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0F9E" w14:textId="21DDAD6A" w:rsidR="008F5464" w:rsidRDefault="00D313BF" w:rsidP="008F5464">
      <w:pPr>
        <w:pStyle w:val="Overskrift2"/>
        <w:rPr>
          <w:rFonts w:ascii="Verdana" w:hAnsi="Verdana"/>
          <w:sz w:val="20"/>
          <w:szCs w:val="20"/>
        </w:rPr>
      </w:pPr>
      <w:r>
        <w:rPr>
          <w:rFonts w:ascii="Verdana" w:hAnsi="Verdana"/>
          <w:sz w:val="20"/>
          <w:szCs w:val="20"/>
        </w:rPr>
        <w:t>April</w:t>
      </w:r>
      <w:r w:rsidR="008F5464">
        <w:rPr>
          <w:rFonts w:ascii="Verdana" w:hAnsi="Verdana"/>
          <w:sz w:val="20"/>
          <w:szCs w:val="20"/>
        </w:rPr>
        <w:t xml:space="preserve"> 2021</w:t>
      </w:r>
    </w:p>
    <w:p w14:paraId="270775AA" w14:textId="77777777" w:rsidR="008F5464" w:rsidRPr="008F5464" w:rsidRDefault="008F5464" w:rsidP="008F5464"/>
    <w:tbl>
      <w:tblPr>
        <w:tblStyle w:val="Tabel-Gitter"/>
        <w:tblW w:w="0" w:type="auto"/>
        <w:tblLook w:val="04A0" w:firstRow="1" w:lastRow="0" w:firstColumn="1" w:lastColumn="0" w:noHBand="0" w:noVBand="1"/>
      </w:tblPr>
      <w:tblGrid>
        <w:gridCol w:w="9628"/>
      </w:tblGrid>
      <w:tr w:rsidR="008F5464" w:rsidRPr="00360081" w14:paraId="42C3B5BE" w14:textId="77777777" w:rsidTr="00A158CA">
        <w:tc>
          <w:tcPr>
            <w:tcW w:w="9778" w:type="dxa"/>
            <w:shd w:val="clear" w:color="auto" w:fill="BDD6EE" w:themeFill="accent5" w:themeFillTint="66"/>
          </w:tcPr>
          <w:p w14:paraId="447AEE06" w14:textId="77777777" w:rsidR="008F5464" w:rsidRPr="00360081" w:rsidRDefault="008F5464" w:rsidP="00A158CA">
            <w:pPr>
              <w:spacing w:after="0" w:line="240" w:lineRule="auto"/>
              <w:jc w:val="center"/>
              <w:rPr>
                <w:b/>
                <w:sz w:val="20"/>
                <w:szCs w:val="20"/>
              </w:rPr>
            </w:pPr>
          </w:p>
          <w:p w14:paraId="3B0A3CEA" w14:textId="77777777" w:rsidR="008F5464" w:rsidRDefault="008F5464" w:rsidP="00A158CA">
            <w:pPr>
              <w:spacing w:after="0" w:line="240" w:lineRule="auto"/>
              <w:jc w:val="center"/>
              <w:rPr>
                <w:b/>
                <w:sz w:val="20"/>
                <w:szCs w:val="20"/>
              </w:rPr>
            </w:pPr>
            <w:r>
              <w:rPr>
                <w:b/>
                <w:sz w:val="20"/>
                <w:szCs w:val="20"/>
              </w:rPr>
              <w:t>Skive Kommunes kvalitetsstandard for</w:t>
            </w:r>
            <w:r w:rsidRPr="00360081">
              <w:rPr>
                <w:b/>
                <w:sz w:val="20"/>
                <w:szCs w:val="20"/>
              </w:rPr>
              <w:t xml:space="preserve"> Serviceloven</w:t>
            </w:r>
            <w:r>
              <w:rPr>
                <w:b/>
                <w:sz w:val="20"/>
                <w:szCs w:val="20"/>
              </w:rPr>
              <w:t>s</w:t>
            </w:r>
            <w:r w:rsidRPr="00360081">
              <w:rPr>
                <w:b/>
                <w:sz w:val="20"/>
                <w:szCs w:val="20"/>
              </w:rPr>
              <w:t xml:space="preserve"> § </w:t>
            </w:r>
            <w:r>
              <w:rPr>
                <w:b/>
                <w:sz w:val="20"/>
                <w:szCs w:val="20"/>
              </w:rPr>
              <w:t xml:space="preserve">96 </w:t>
            </w:r>
          </w:p>
          <w:p w14:paraId="12CFA398" w14:textId="77777777" w:rsidR="008F5464" w:rsidRPr="00360081" w:rsidRDefault="008F5464" w:rsidP="00A158CA">
            <w:pPr>
              <w:spacing w:after="0" w:line="240" w:lineRule="auto"/>
              <w:jc w:val="center"/>
              <w:rPr>
                <w:b/>
                <w:sz w:val="20"/>
                <w:szCs w:val="20"/>
              </w:rPr>
            </w:pPr>
            <w:r>
              <w:rPr>
                <w:b/>
                <w:sz w:val="20"/>
                <w:szCs w:val="20"/>
              </w:rPr>
              <w:t xml:space="preserve">Borgerstyret personlig assistance </w:t>
            </w:r>
          </w:p>
        </w:tc>
      </w:tr>
    </w:tbl>
    <w:p w14:paraId="6920045A" w14:textId="77777777" w:rsidR="008F5464" w:rsidRPr="00360081" w:rsidRDefault="008F5464" w:rsidP="008F5464">
      <w:pPr>
        <w:pStyle w:val="Overskrift1"/>
        <w:rPr>
          <w:rFonts w:ascii="Verdana" w:hAnsi="Verdana"/>
          <w:color w:val="auto"/>
          <w:sz w:val="20"/>
          <w:szCs w:val="20"/>
        </w:rPr>
      </w:pPr>
      <w:bookmarkStart w:id="0" w:name="_Toc444772767"/>
      <w:r w:rsidRPr="00360081">
        <w:rPr>
          <w:rFonts w:ascii="Verdana" w:hAnsi="Verdana"/>
          <w:color w:val="auto"/>
          <w:sz w:val="20"/>
          <w:szCs w:val="20"/>
        </w:rPr>
        <w:t>Kvalitetsstandard efter</w:t>
      </w:r>
      <w:r>
        <w:rPr>
          <w:rFonts w:ascii="Verdana" w:hAnsi="Verdana"/>
          <w:color w:val="auto"/>
          <w:sz w:val="20"/>
          <w:szCs w:val="20"/>
        </w:rPr>
        <w:t xml:space="preserve"> Servicelovens</w:t>
      </w:r>
      <w:r w:rsidRPr="00360081">
        <w:rPr>
          <w:rFonts w:ascii="Verdana" w:hAnsi="Verdana"/>
          <w:color w:val="auto"/>
          <w:sz w:val="20"/>
          <w:szCs w:val="20"/>
        </w:rPr>
        <w:t xml:space="preserve"> § </w:t>
      </w:r>
      <w:r>
        <w:rPr>
          <w:rFonts w:ascii="Verdana" w:hAnsi="Verdana"/>
          <w:color w:val="auto"/>
          <w:sz w:val="20"/>
          <w:szCs w:val="20"/>
        </w:rPr>
        <w:t>96</w:t>
      </w:r>
      <w:r w:rsidRPr="00360081">
        <w:rPr>
          <w:rFonts w:ascii="Verdana" w:hAnsi="Verdana"/>
          <w:color w:val="auto"/>
          <w:sz w:val="20"/>
          <w:szCs w:val="20"/>
        </w:rPr>
        <w:t xml:space="preserve"> i Skive Kommune</w:t>
      </w:r>
      <w:bookmarkEnd w:id="0"/>
    </w:p>
    <w:tbl>
      <w:tblPr>
        <w:tblStyle w:val="Tabel-Gitter"/>
        <w:tblW w:w="5000" w:type="pct"/>
        <w:tblLook w:val="04A0" w:firstRow="1" w:lastRow="0" w:firstColumn="1" w:lastColumn="0" w:noHBand="0" w:noVBand="1"/>
      </w:tblPr>
      <w:tblGrid>
        <w:gridCol w:w="2461"/>
        <w:gridCol w:w="7167"/>
      </w:tblGrid>
      <w:tr w:rsidR="008F5464" w:rsidRPr="00360081" w14:paraId="03C46CF3" w14:textId="77777777" w:rsidTr="00A158CA">
        <w:tc>
          <w:tcPr>
            <w:tcW w:w="1278" w:type="pct"/>
          </w:tcPr>
          <w:p w14:paraId="0C53D1BB" w14:textId="77777777" w:rsidR="008F5464" w:rsidRPr="00360081" w:rsidRDefault="008F5464" w:rsidP="00A158CA">
            <w:pPr>
              <w:autoSpaceDE w:val="0"/>
              <w:autoSpaceDN w:val="0"/>
              <w:adjustRightInd w:val="0"/>
              <w:spacing w:after="0"/>
              <w:rPr>
                <w:b/>
                <w:sz w:val="20"/>
                <w:szCs w:val="20"/>
              </w:rPr>
            </w:pPr>
            <w:r w:rsidRPr="00360081">
              <w:rPr>
                <w:b/>
                <w:sz w:val="20"/>
                <w:szCs w:val="20"/>
              </w:rPr>
              <w:t xml:space="preserve">Overskrift </w:t>
            </w:r>
          </w:p>
        </w:tc>
        <w:tc>
          <w:tcPr>
            <w:tcW w:w="3722" w:type="pct"/>
          </w:tcPr>
          <w:p w14:paraId="06A1AF08" w14:textId="77777777" w:rsidR="008F5464" w:rsidRPr="00360081" w:rsidRDefault="008F5464" w:rsidP="00A158CA">
            <w:pPr>
              <w:autoSpaceDE w:val="0"/>
              <w:autoSpaceDN w:val="0"/>
              <w:adjustRightInd w:val="0"/>
              <w:spacing w:after="0"/>
              <w:rPr>
                <w:b/>
                <w:sz w:val="20"/>
                <w:szCs w:val="20"/>
              </w:rPr>
            </w:pPr>
            <w:r w:rsidRPr="00360081">
              <w:rPr>
                <w:b/>
                <w:sz w:val="20"/>
                <w:szCs w:val="20"/>
              </w:rPr>
              <w:t xml:space="preserve">Indhold </w:t>
            </w:r>
          </w:p>
        </w:tc>
      </w:tr>
      <w:tr w:rsidR="008F5464" w:rsidRPr="00360081" w14:paraId="01594AB7" w14:textId="77777777" w:rsidTr="00A158CA">
        <w:tc>
          <w:tcPr>
            <w:tcW w:w="1278" w:type="pct"/>
          </w:tcPr>
          <w:p w14:paraId="21944BBE" w14:textId="77777777" w:rsidR="008F5464" w:rsidRPr="00A978BC" w:rsidRDefault="008F5464" w:rsidP="00A158CA">
            <w:pPr>
              <w:autoSpaceDE w:val="0"/>
              <w:autoSpaceDN w:val="0"/>
              <w:adjustRightInd w:val="0"/>
              <w:spacing w:after="0"/>
              <w:rPr>
                <w:b/>
                <w:sz w:val="20"/>
                <w:szCs w:val="20"/>
              </w:rPr>
            </w:pPr>
            <w:r w:rsidRPr="00A978BC">
              <w:rPr>
                <w:b/>
                <w:sz w:val="20"/>
                <w:szCs w:val="20"/>
              </w:rPr>
              <w:t xml:space="preserve">Lovgrundlag </w:t>
            </w:r>
          </w:p>
          <w:p w14:paraId="512A8AF8" w14:textId="77777777" w:rsidR="008F5464" w:rsidRPr="00A978BC" w:rsidRDefault="008F5464" w:rsidP="00A158CA">
            <w:pPr>
              <w:autoSpaceDE w:val="0"/>
              <w:autoSpaceDN w:val="0"/>
              <w:adjustRightInd w:val="0"/>
              <w:spacing w:after="0"/>
              <w:rPr>
                <w:b/>
                <w:color w:val="FF0000"/>
                <w:sz w:val="20"/>
                <w:szCs w:val="20"/>
              </w:rPr>
            </w:pPr>
          </w:p>
        </w:tc>
        <w:tc>
          <w:tcPr>
            <w:tcW w:w="3722" w:type="pct"/>
          </w:tcPr>
          <w:p w14:paraId="0517E92E" w14:textId="5E48337D" w:rsidR="008F5464" w:rsidRPr="008F5464" w:rsidRDefault="002E7F68" w:rsidP="008F5464">
            <w:pPr>
              <w:shd w:val="clear" w:color="auto" w:fill="FFFFFF"/>
              <w:spacing w:before="75" w:after="75"/>
              <w:rPr>
                <w:rFonts w:eastAsia="Times New Roman" w:cs="Arial"/>
                <w:sz w:val="20"/>
                <w:szCs w:val="20"/>
              </w:rPr>
            </w:pPr>
            <w:hyperlink r:id="rId10" w:anchor="p96" w:history="1">
              <w:r w:rsidR="008F5464" w:rsidRPr="008F5464">
                <w:rPr>
                  <w:rFonts w:eastAsia="Times New Roman" w:cs="Arial"/>
                  <w:sz w:val="20"/>
                  <w:szCs w:val="20"/>
                </w:rPr>
                <w:t>§ 96</w:t>
              </w:r>
            </w:hyperlink>
            <w:r w:rsidR="008F5464" w:rsidRPr="008F5464">
              <w:rPr>
                <w:rFonts w:eastAsia="Times New Roman" w:cs="Arial"/>
                <w:sz w:val="20"/>
                <w:szCs w:val="20"/>
              </w:rPr>
              <w:t xml:space="preserve">. </w:t>
            </w:r>
            <w:r w:rsidR="008F5464" w:rsidRPr="008F5464">
              <w:rPr>
                <w:rFonts w:cs="Arial"/>
                <w:sz w:val="20"/>
                <w:szCs w:val="20"/>
                <w:shd w:val="clear" w:color="auto" w:fill="FFFFFF"/>
              </w:rPr>
              <w:t>Kommunalbestyrelsen skal tilbyde borgerstyret personlig assistance. Borgerstyret personlig assistance ydes som tilskud til dækning af udgifter ved ansættelse af hjælpere til pleje, overvågning og ledsagelse til borgere med betydelig og varigt nedsat fysisk eller psykisk funktionsevne, der har et behov, som gør det nødvendigt at yde denne ganske særlige støtte.</w:t>
            </w:r>
            <w:r w:rsidR="008F5464" w:rsidRPr="008F5464">
              <w:rPr>
                <w:rFonts w:cs="Arial"/>
                <w:sz w:val="20"/>
                <w:szCs w:val="20"/>
              </w:rPr>
              <w:br/>
            </w:r>
            <w:r w:rsidR="008F5464" w:rsidRPr="008F5464">
              <w:rPr>
                <w:rFonts w:cs="Arial"/>
                <w:i/>
                <w:iCs/>
                <w:sz w:val="20"/>
                <w:szCs w:val="20"/>
                <w:shd w:val="clear" w:color="auto" w:fill="FFFFFF"/>
              </w:rPr>
              <w:t>   Stk. 2.</w:t>
            </w:r>
            <w:r w:rsidR="008F5464" w:rsidRPr="008F5464">
              <w:rPr>
                <w:rFonts w:cs="Arial"/>
                <w:sz w:val="20"/>
                <w:szCs w:val="20"/>
                <w:shd w:val="clear" w:color="auto" w:fill="FFFFFF"/>
              </w:rPr>
              <w:t> Det er en betingelse for tilskud til ansættelse af hjælpere efter stk. 1, at borgeren er i stand til at fungere som arbejdsleder for hjælperne. Det er desuden en betingelse, at borgeren kan fungere som arbejdsgiver for hjælperne, medmindre den pågældende indgår aftale med en nærtstående eller en forening eller privat virksomhed, der er godkendt af socialtilsynet, om, at tilskuddet overføres til den nærtstående, foreningen eller den private virksomhed, der herefter er arbejdsgiver for hjælperne. Arbejdsgiverbeføjelserne i forhold til hjælperne vedrørende spørgsmål om ansættelse og afskedigelse af hjælpere varetages i så fald af den nærtstående, foreningen eller den private virksomhed i samråd med den pågældende. En aftale om overførsel af tilskuddet til en forening eller privat virksomhed er ikke bindende for borgeren, hvis foreningen eller den private virksomhed ikke var godkendt af socialtilsynet på tidspunktet for aftalens indgåelse, og hvis foreningen eller den private virksomhed ikke på dette tidspunkt gjorde borgeren bekendt med dette.</w:t>
            </w:r>
            <w:r w:rsidR="008F5464" w:rsidRPr="008F5464">
              <w:rPr>
                <w:rFonts w:cs="Arial"/>
                <w:sz w:val="20"/>
                <w:szCs w:val="20"/>
              </w:rPr>
              <w:br/>
            </w:r>
            <w:r w:rsidR="008F5464" w:rsidRPr="008F5464">
              <w:rPr>
                <w:rFonts w:cs="Arial"/>
                <w:i/>
                <w:iCs/>
                <w:sz w:val="20"/>
                <w:szCs w:val="20"/>
                <w:shd w:val="clear" w:color="auto" w:fill="FFFFFF"/>
              </w:rPr>
              <w:t>   Stk. 3.</w:t>
            </w:r>
            <w:r w:rsidR="008F5464" w:rsidRPr="008F5464">
              <w:rPr>
                <w:rFonts w:cs="Arial"/>
                <w:sz w:val="20"/>
                <w:szCs w:val="20"/>
                <w:shd w:val="clear" w:color="auto" w:fill="FFFFFF"/>
              </w:rPr>
              <w:t> Kommunalbestyrelsen kan tilbyde borgerstyret personlig assistance til borgere, der ikke er omfattet af personkredsen efter stk. 1, hvis kommunalbestyrelsen vurderer, at dette er den bedste mulighed for at sikre en helhedsorienteret og sammenhængende hjælp for borgeren.</w:t>
            </w:r>
            <w:r w:rsidR="008F5464" w:rsidRPr="008F5464">
              <w:rPr>
                <w:rFonts w:cs="Arial"/>
                <w:sz w:val="20"/>
                <w:szCs w:val="20"/>
              </w:rPr>
              <w:br/>
            </w:r>
            <w:r w:rsidR="008F5464" w:rsidRPr="008F5464">
              <w:rPr>
                <w:rFonts w:cs="Arial"/>
                <w:i/>
                <w:iCs/>
                <w:sz w:val="20"/>
                <w:szCs w:val="20"/>
                <w:shd w:val="clear" w:color="auto" w:fill="FFFFFF"/>
              </w:rPr>
              <w:t>   Stk. 4.</w:t>
            </w:r>
            <w:r w:rsidR="008F5464" w:rsidRPr="008F5464">
              <w:rPr>
                <w:rFonts w:cs="Arial"/>
                <w:sz w:val="20"/>
                <w:szCs w:val="20"/>
                <w:shd w:val="clear" w:color="auto" w:fill="FFFFFF"/>
              </w:rPr>
              <w:t> I de situationer, hvor borgeren eller en nærtstående er arbejdsgiver, skal kommunalbestyrelsen tilbyde at varetage lønudbetaling m.v.</w:t>
            </w:r>
          </w:p>
        </w:tc>
      </w:tr>
      <w:tr w:rsidR="008F5464" w:rsidRPr="00360081" w14:paraId="17DB8546" w14:textId="77777777" w:rsidTr="00A158CA">
        <w:tc>
          <w:tcPr>
            <w:tcW w:w="1278" w:type="pct"/>
          </w:tcPr>
          <w:p w14:paraId="599404C4" w14:textId="77777777" w:rsidR="008F5464" w:rsidRPr="00A978BC" w:rsidRDefault="008F5464" w:rsidP="00A158CA">
            <w:pPr>
              <w:autoSpaceDE w:val="0"/>
              <w:autoSpaceDN w:val="0"/>
              <w:adjustRightInd w:val="0"/>
              <w:spacing w:after="0"/>
              <w:rPr>
                <w:b/>
                <w:sz w:val="20"/>
                <w:szCs w:val="20"/>
              </w:rPr>
            </w:pPr>
            <w:r w:rsidRPr="00A978BC">
              <w:rPr>
                <w:b/>
                <w:sz w:val="20"/>
                <w:szCs w:val="20"/>
              </w:rPr>
              <w:t xml:space="preserve">Formålet med hjælpen </w:t>
            </w:r>
          </w:p>
        </w:tc>
        <w:tc>
          <w:tcPr>
            <w:tcW w:w="3722" w:type="pct"/>
          </w:tcPr>
          <w:p w14:paraId="487657F5" w14:textId="05372AC0" w:rsidR="00D313BF" w:rsidRPr="00FD342A" w:rsidRDefault="00D313BF" w:rsidP="00791DC9">
            <w:pPr>
              <w:shd w:val="clear" w:color="auto" w:fill="FFFFFF"/>
              <w:spacing w:before="75" w:after="75" w:line="240" w:lineRule="auto"/>
              <w:rPr>
                <w:sz w:val="20"/>
                <w:szCs w:val="20"/>
              </w:rPr>
            </w:pPr>
            <w:r w:rsidRPr="00FD342A">
              <w:rPr>
                <w:rFonts w:eastAsia="Times New Roman" w:cs="Arial"/>
                <w:sz w:val="20"/>
                <w:szCs w:val="20"/>
              </w:rPr>
              <w:t xml:space="preserve">Borgerstyret personlig assistance (BPA) er til borgere, der på grund af handicap har et omfattende </w:t>
            </w:r>
            <w:r w:rsidR="00791DC9" w:rsidRPr="00FD342A">
              <w:rPr>
                <w:rFonts w:eastAsia="Times New Roman" w:cs="Arial"/>
                <w:sz w:val="20"/>
                <w:szCs w:val="20"/>
              </w:rPr>
              <w:t xml:space="preserve">og sammensat </w:t>
            </w:r>
            <w:r w:rsidRPr="00FD342A">
              <w:rPr>
                <w:rFonts w:eastAsia="Times New Roman" w:cs="Arial"/>
                <w:sz w:val="20"/>
                <w:szCs w:val="20"/>
              </w:rPr>
              <w:t>behov for hjælp til pleje, overvågning, ledsagelse mv.</w:t>
            </w:r>
            <w:r w:rsidRPr="00FD342A">
              <w:rPr>
                <w:sz w:val="20"/>
                <w:szCs w:val="20"/>
              </w:rPr>
              <w:t xml:space="preserve">, og hvor borgerens behov ikke kan dækkes ved almindelig praktisk og personlig hjælp mv. Det kan skyldes, at der er tale om hjælpebehov, der ligger ud over, hvad der normalt kan ydes som personlig og praktisk hjælp, eller ud over det behov for ledsagelse, der kan imødekommes efter andre </w:t>
            </w:r>
            <w:r w:rsidRPr="00FD342A">
              <w:rPr>
                <w:sz w:val="20"/>
                <w:szCs w:val="20"/>
              </w:rPr>
              <w:lastRenderedPageBreak/>
              <w:t>bestemmelser i serviceloven. Det kan være behov for hjælp til mange eller mere spredte opgaver i løbet af døgnet, hvor det er en forudsætning, at hjælperne er til stede</w:t>
            </w:r>
            <w:r w:rsidR="00791DC9" w:rsidRPr="00FD342A">
              <w:rPr>
                <w:sz w:val="20"/>
                <w:szCs w:val="20"/>
              </w:rPr>
              <w:t>,</w:t>
            </w:r>
            <w:r w:rsidRPr="00FD342A">
              <w:rPr>
                <w:sz w:val="20"/>
                <w:szCs w:val="20"/>
              </w:rPr>
              <w:t xml:space="preserve"> for at borgeren kan leve et selvstændigt liv.</w:t>
            </w:r>
          </w:p>
          <w:p w14:paraId="0883882D" w14:textId="77777777" w:rsidR="00D313BF" w:rsidRPr="00791DC9" w:rsidRDefault="00D313BF" w:rsidP="008F5464">
            <w:pPr>
              <w:shd w:val="clear" w:color="auto" w:fill="FFFFFF"/>
              <w:spacing w:before="75" w:after="75" w:line="240" w:lineRule="auto"/>
              <w:rPr>
                <w:rFonts w:eastAsia="Times New Roman" w:cs="Arial"/>
                <w:color w:val="000000"/>
                <w:sz w:val="20"/>
                <w:szCs w:val="20"/>
              </w:rPr>
            </w:pPr>
          </w:p>
          <w:p w14:paraId="0DEEA924" w14:textId="13E999A3" w:rsidR="008F5464" w:rsidRPr="00791DC9" w:rsidRDefault="008F5464" w:rsidP="008F5464">
            <w:pPr>
              <w:shd w:val="clear" w:color="auto" w:fill="FFFFFF"/>
              <w:spacing w:before="75" w:after="75" w:line="240" w:lineRule="auto"/>
              <w:rPr>
                <w:rFonts w:eastAsia="Times New Roman" w:cs="Arial"/>
                <w:color w:val="000000"/>
                <w:sz w:val="20"/>
                <w:szCs w:val="20"/>
              </w:rPr>
            </w:pPr>
            <w:r w:rsidRPr="00791DC9">
              <w:rPr>
                <w:rFonts w:eastAsia="Times New Roman" w:cs="Arial"/>
                <w:color w:val="000000"/>
                <w:sz w:val="20"/>
                <w:szCs w:val="20"/>
              </w:rPr>
              <w:t>Hvis borgeren ikke har et omfattende og sammensat behov for hjælp, som er en forudsætning for at kunne bevilges hjælp efter § 96 i Lov om social service, skal hjælpen ydes efter lovens øvrige bestemmelser.</w:t>
            </w:r>
          </w:p>
        </w:tc>
      </w:tr>
      <w:tr w:rsidR="008F5464" w:rsidRPr="00360081" w14:paraId="3F4BE442" w14:textId="77777777" w:rsidTr="00A158CA">
        <w:tc>
          <w:tcPr>
            <w:tcW w:w="1278" w:type="pct"/>
          </w:tcPr>
          <w:p w14:paraId="5B9494F0" w14:textId="77777777" w:rsidR="008F5464" w:rsidRPr="00A978BC" w:rsidRDefault="008F5464" w:rsidP="00A158CA">
            <w:pPr>
              <w:autoSpaceDE w:val="0"/>
              <w:autoSpaceDN w:val="0"/>
              <w:adjustRightInd w:val="0"/>
              <w:spacing w:after="0"/>
              <w:rPr>
                <w:b/>
                <w:sz w:val="20"/>
                <w:szCs w:val="20"/>
              </w:rPr>
            </w:pPr>
            <w:r w:rsidRPr="00A978BC">
              <w:rPr>
                <w:b/>
                <w:sz w:val="20"/>
                <w:szCs w:val="20"/>
              </w:rPr>
              <w:lastRenderedPageBreak/>
              <w:t>Hvad består hjælpen af?</w:t>
            </w:r>
          </w:p>
        </w:tc>
        <w:tc>
          <w:tcPr>
            <w:tcW w:w="3722" w:type="pct"/>
          </w:tcPr>
          <w:p w14:paraId="6E22921A" w14:textId="2B114B5B"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En BPA-ordning består af et kontant tilskud til borgeren, som gør denne i stand til at ansætte egne hjælpere. Det er borgeren, der skal anvise hjælperne i hvordan de skal hjælpe og med hvilke opgaver.</w:t>
            </w:r>
          </w:p>
        </w:tc>
      </w:tr>
      <w:tr w:rsidR="008F5464" w:rsidRPr="00360081" w14:paraId="78FA6643" w14:textId="77777777" w:rsidTr="00A158CA">
        <w:tc>
          <w:tcPr>
            <w:tcW w:w="1278" w:type="pct"/>
          </w:tcPr>
          <w:p w14:paraId="5D8098B5" w14:textId="77777777" w:rsidR="008F5464" w:rsidRPr="00A978BC" w:rsidRDefault="008F5464" w:rsidP="00A158CA">
            <w:pPr>
              <w:autoSpaceDE w:val="0"/>
              <w:autoSpaceDN w:val="0"/>
              <w:adjustRightInd w:val="0"/>
              <w:spacing w:after="0"/>
              <w:rPr>
                <w:b/>
                <w:sz w:val="20"/>
                <w:szCs w:val="20"/>
              </w:rPr>
            </w:pPr>
            <w:r w:rsidRPr="00A978BC">
              <w:rPr>
                <w:b/>
                <w:sz w:val="20"/>
                <w:szCs w:val="20"/>
              </w:rPr>
              <w:t>Hvilke behov kan der bevilliges hjælp til?</w:t>
            </w:r>
          </w:p>
        </w:tc>
        <w:tc>
          <w:tcPr>
            <w:tcW w:w="3722" w:type="pct"/>
          </w:tcPr>
          <w:p w14:paraId="5C7A083C"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Hvis der bevilliges hjælp i form af borgerstyret personlig assistance, vil der kunne gives hjælp til:</w:t>
            </w:r>
          </w:p>
          <w:p w14:paraId="509AC960" w14:textId="77777777" w:rsidR="008F5464" w:rsidRPr="008F5464" w:rsidRDefault="008F5464" w:rsidP="008F5464">
            <w:pPr>
              <w:numPr>
                <w:ilvl w:val="0"/>
                <w:numId w:val="6"/>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personlig hjælp og pleje - fx hjælp til at komme i bad, komme på toilettet og få mad og drikke mv.</w:t>
            </w:r>
          </w:p>
          <w:p w14:paraId="5D2C5113" w14:textId="77777777" w:rsidR="008F5464" w:rsidRPr="008F5464" w:rsidRDefault="008F5464" w:rsidP="008F5464">
            <w:pPr>
              <w:numPr>
                <w:ilvl w:val="0"/>
                <w:numId w:val="6"/>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praktisk hjælp - dvs. hjælp til at holde boligen ren.</w:t>
            </w:r>
          </w:p>
          <w:p w14:paraId="082F20A5" w14:textId="77777777" w:rsidR="008F5464" w:rsidRPr="008F5464" w:rsidRDefault="008F5464" w:rsidP="008F5464">
            <w:pPr>
              <w:numPr>
                <w:ilvl w:val="0"/>
                <w:numId w:val="6"/>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ledsagelse til diverse fritidsaktiviteter.</w:t>
            </w:r>
          </w:p>
          <w:p w14:paraId="13040C25" w14:textId="77777777" w:rsidR="008F5464" w:rsidRPr="008F5464" w:rsidRDefault="008F5464" w:rsidP="008F5464">
            <w:pPr>
              <w:numPr>
                <w:ilvl w:val="0"/>
                <w:numId w:val="6"/>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ledsagelse til ikke selvvalgte aktiviteter fx læge og tandlæge mv.</w:t>
            </w:r>
          </w:p>
          <w:p w14:paraId="0D9DC77B" w14:textId="3D89BF2C" w:rsidR="008F5464" w:rsidRPr="008F5464" w:rsidRDefault="008F5464" w:rsidP="008F5464">
            <w:pPr>
              <w:numPr>
                <w:ilvl w:val="0"/>
                <w:numId w:val="6"/>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overvågning - hvis det er dokumenteret at borgeren ikke må lades alene.</w:t>
            </w:r>
          </w:p>
        </w:tc>
      </w:tr>
      <w:tr w:rsidR="008F5464" w:rsidRPr="00360081" w14:paraId="2912A1C7" w14:textId="77777777" w:rsidTr="00A158CA">
        <w:tc>
          <w:tcPr>
            <w:tcW w:w="1278" w:type="pct"/>
          </w:tcPr>
          <w:p w14:paraId="39321B77" w14:textId="77777777" w:rsidR="008F5464" w:rsidRPr="00A978BC" w:rsidRDefault="008F5464" w:rsidP="00A158CA">
            <w:pPr>
              <w:autoSpaceDE w:val="0"/>
              <w:autoSpaceDN w:val="0"/>
              <w:adjustRightInd w:val="0"/>
              <w:spacing w:after="0"/>
              <w:rPr>
                <w:b/>
                <w:sz w:val="20"/>
                <w:szCs w:val="20"/>
              </w:rPr>
            </w:pPr>
            <w:r w:rsidRPr="00A978BC">
              <w:rPr>
                <w:b/>
                <w:sz w:val="20"/>
                <w:szCs w:val="20"/>
              </w:rPr>
              <w:t xml:space="preserve">Hvilke andre omkostninger kan der bevilliges hjælp til?  </w:t>
            </w:r>
          </w:p>
        </w:tc>
        <w:tc>
          <w:tcPr>
            <w:tcW w:w="3722" w:type="pct"/>
          </w:tcPr>
          <w:p w14:paraId="6FE95C26"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Efter aftale kan der gives tilskud til kursus til hjælperne.</w:t>
            </w:r>
          </w:p>
          <w:p w14:paraId="668116A9"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Formålet med kurset skal være nødvendigt og have direkte relevans for hjælpernes arbejde i BPA-ordningen. Det kan således være kurser, der giver hjælperne flere/nye/andre værktøjer til at løse deres arbejde.</w:t>
            </w:r>
          </w:p>
          <w:p w14:paraId="014F5127"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Endvidere kan der gives tilskud til oplæring af medarbejder. Skive Kommunes udgangspunkt er, at der udmåles 7 timer pr. medarbejder til oplæring.</w:t>
            </w:r>
          </w:p>
          <w:p w14:paraId="6213B4F9" w14:textId="1621122F"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Endeligt kan der bevilliges hjælp til direkte eller indirekte omkostninger, der er forbundet med at ansætte hjælpere til hjælp i og uden for hjemmet, i det omfang omkostninger ikke er dækket efter anden lovgivning.</w:t>
            </w:r>
          </w:p>
        </w:tc>
      </w:tr>
      <w:tr w:rsidR="008F5464" w:rsidRPr="00360081" w14:paraId="6A95CAAE" w14:textId="77777777" w:rsidTr="00A158CA">
        <w:tc>
          <w:tcPr>
            <w:tcW w:w="1278" w:type="pct"/>
          </w:tcPr>
          <w:p w14:paraId="4AD529A8" w14:textId="77777777" w:rsidR="008F5464" w:rsidRPr="00A978BC" w:rsidRDefault="008F5464" w:rsidP="00A158CA">
            <w:pPr>
              <w:autoSpaceDE w:val="0"/>
              <w:autoSpaceDN w:val="0"/>
              <w:adjustRightInd w:val="0"/>
              <w:spacing w:after="0"/>
              <w:rPr>
                <w:b/>
                <w:color w:val="FF0000"/>
                <w:sz w:val="20"/>
                <w:szCs w:val="20"/>
              </w:rPr>
            </w:pPr>
            <w:r w:rsidRPr="00A978BC">
              <w:rPr>
                <w:b/>
                <w:sz w:val="20"/>
                <w:szCs w:val="20"/>
              </w:rPr>
              <w:t>Hjælpen omfatter ikke</w:t>
            </w:r>
          </w:p>
        </w:tc>
        <w:tc>
          <w:tcPr>
            <w:tcW w:w="3722" w:type="pct"/>
          </w:tcPr>
          <w:p w14:paraId="70E2BFDF" w14:textId="75773532" w:rsid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Ydelser efter sundhedsloven kan ikke bevilliges som hjælp i form af kontant tilskud efter Lov om social service § 96. Det vil sige at alle former for hjælp til sygepleje, behandling og anden form for sundhedspleje ikke kan leveres efter Lov om social service § 96.</w:t>
            </w:r>
          </w:p>
          <w:p w14:paraId="7940BA1E" w14:textId="73D7C400" w:rsidR="00377DEA" w:rsidRPr="00FD342A" w:rsidRDefault="00377DEA" w:rsidP="008F5464">
            <w:pPr>
              <w:shd w:val="clear" w:color="auto" w:fill="FFFFFF"/>
              <w:spacing w:before="75" w:after="75" w:line="240" w:lineRule="auto"/>
              <w:rPr>
                <w:rFonts w:eastAsia="Times New Roman" w:cs="Arial"/>
                <w:sz w:val="20"/>
                <w:szCs w:val="20"/>
              </w:rPr>
            </w:pPr>
          </w:p>
          <w:p w14:paraId="378732B4" w14:textId="5140A5DB" w:rsidR="00377DEA" w:rsidRPr="00FD342A" w:rsidRDefault="00377DEA" w:rsidP="008F5464">
            <w:pPr>
              <w:shd w:val="clear" w:color="auto" w:fill="FFFFFF"/>
              <w:spacing w:before="75" w:after="75" w:line="240" w:lineRule="auto"/>
              <w:rPr>
                <w:rFonts w:eastAsia="Times New Roman" w:cs="Arial"/>
                <w:sz w:val="20"/>
                <w:szCs w:val="20"/>
              </w:rPr>
            </w:pPr>
            <w:r w:rsidRPr="00FD342A">
              <w:rPr>
                <w:rFonts w:eastAsia="Times New Roman" w:cs="Arial"/>
                <w:sz w:val="20"/>
                <w:szCs w:val="20"/>
              </w:rPr>
              <w:t xml:space="preserve">I </w:t>
            </w:r>
            <w:r w:rsidR="00DF7974" w:rsidRPr="00FD342A">
              <w:rPr>
                <w:rFonts w:eastAsia="Times New Roman" w:cs="Arial"/>
                <w:sz w:val="20"/>
                <w:szCs w:val="20"/>
              </w:rPr>
              <w:t>forlængelse heraf</w:t>
            </w:r>
            <w:r w:rsidRPr="00FD342A">
              <w:rPr>
                <w:rFonts w:eastAsia="Times New Roman" w:cs="Arial"/>
                <w:sz w:val="20"/>
                <w:szCs w:val="20"/>
              </w:rPr>
              <w:t xml:space="preserve"> henvises der dog til Sundhedsloven § 88 a, der </w:t>
            </w:r>
            <w:r w:rsidR="00DF7974" w:rsidRPr="00FD342A">
              <w:rPr>
                <w:rFonts w:eastAsia="Times New Roman" w:cs="Arial"/>
                <w:sz w:val="20"/>
                <w:szCs w:val="20"/>
              </w:rPr>
              <w:t xml:space="preserve">giver mulighed for, at </w:t>
            </w:r>
            <w:r w:rsidR="00DF7974" w:rsidRPr="00FD342A">
              <w:rPr>
                <w:rFonts w:cs="Arial"/>
                <w:sz w:val="20"/>
                <w:szCs w:val="20"/>
              </w:rPr>
              <w:t>e</w:t>
            </w:r>
            <w:r w:rsidR="00DF7974" w:rsidRPr="00FD342A">
              <w:rPr>
                <w:rFonts w:cs="Arial"/>
                <w:sz w:val="20"/>
                <w:szCs w:val="20"/>
                <w:shd w:val="clear" w:color="auto" w:fill="FFFFFF"/>
              </w:rPr>
              <w:t>n person, som har hjælpere til respirationsbehandling i hjemmet efter </w:t>
            </w:r>
            <w:r w:rsidR="00394045" w:rsidRPr="00FD342A">
              <w:rPr>
                <w:rFonts w:cs="Arial"/>
                <w:sz w:val="20"/>
                <w:szCs w:val="20"/>
                <w:shd w:val="clear" w:color="auto" w:fill="FFFFFF"/>
              </w:rPr>
              <w:t xml:space="preserve">Sundhedsloven </w:t>
            </w:r>
            <w:hyperlink r:id="rId11" w:anchor="p79" w:history="1">
              <w:r w:rsidR="00DF7974" w:rsidRPr="00FD342A">
                <w:rPr>
                  <w:rStyle w:val="Hyperlink"/>
                  <w:rFonts w:cs="Arial"/>
                  <w:color w:val="auto"/>
                  <w:sz w:val="20"/>
                  <w:szCs w:val="20"/>
                  <w:u w:val="none"/>
                  <w:shd w:val="clear" w:color="auto" w:fill="FFFFFF"/>
                </w:rPr>
                <w:t>§ 79</w:t>
              </w:r>
            </w:hyperlink>
            <w:r w:rsidR="00DF7974" w:rsidRPr="00FD342A">
              <w:rPr>
                <w:rFonts w:cs="Arial"/>
                <w:sz w:val="20"/>
                <w:szCs w:val="20"/>
                <w:shd w:val="clear" w:color="auto" w:fill="FFFFFF"/>
              </w:rPr>
              <w:t>, stk. 1, og som også har hjælpere efter </w:t>
            </w:r>
            <w:hyperlink r:id="rId12" w:anchor="p96" w:history="1">
              <w:r w:rsidR="00DF7974" w:rsidRPr="00FD342A">
                <w:rPr>
                  <w:rStyle w:val="Hyperlink"/>
                  <w:rFonts w:cs="Arial"/>
                  <w:color w:val="auto"/>
                  <w:sz w:val="20"/>
                  <w:szCs w:val="20"/>
                  <w:u w:val="none"/>
                  <w:shd w:val="clear" w:color="auto" w:fill="FFFFFF"/>
                </w:rPr>
                <w:t>§ 96</w:t>
              </w:r>
            </w:hyperlink>
            <w:r w:rsidR="00DF7974" w:rsidRPr="00FD342A">
              <w:rPr>
                <w:rFonts w:cs="Arial"/>
                <w:sz w:val="20"/>
                <w:szCs w:val="20"/>
                <w:shd w:val="clear" w:color="auto" w:fill="FFFFFF"/>
              </w:rPr>
              <w:t xml:space="preserve"> i </w:t>
            </w:r>
            <w:r w:rsidR="00394045" w:rsidRPr="00FD342A">
              <w:rPr>
                <w:rFonts w:cs="Arial"/>
                <w:sz w:val="20"/>
                <w:szCs w:val="20"/>
                <w:shd w:val="clear" w:color="auto" w:fill="FFFFFF"/>
              </w:rPr>
              <w:t>L</w:t>
            </w:r>
            <w:r w:rsidR="00DF7974" w:rsidRPr="00FD342A">
              <w:rPr>
                <w:rFonts w:cs="Arial"/>
                <w:sz w:val="20"/>
                <w:szCs w:val="20"/>
                <w:shd w:val="clear" w:color="auto" w:fill="FFFFFF"/>
              </w:rPr>
              <w:t xml:space="preserve">ov om social service, kan vælge, at arbejdsgiveransvaret for hjælperne til respirationsbehandling skal varetages </w:t>
            </w:r>
            <w:r w:rsidR="002561C5" w:rsidRPr="00FD342A">
              <w:rPr>
                <w:rFonts w:cs="Arial"/>
                <w:sz w:val="20"/>
                <w:szCs w:val="20"/>
                <w:shd w:val="clear" w:color="auto" w:fill="FFFFFF"/>
              </w:rPr>
              <w:t xml:space="preserve">af den, der har arbejdsgiveransvaret i forbindelse med BPA-ordningen. </w:t>
            </w:r>
          </w:p>
          <w:p w14:paraId="4CD71F47" w14:textId="77777777" w:rsidR="00377DEA" w:rsidRPr="008F5464" w:rsidRDefault="00377DEA" w:rsidP="008F5464">
            <w:pPr>
              <w:shd w:val="clear" w:color="auto" w:fill="FFFFFF"/>
              <w:spacing w:before="75" w:after="75" w:line="240" w:lineRule="auto"/>
              <w:rPr>
                <w:rFonts w:eastAsia="Times New Roman" w:cs="Arial"/>
                <w:color w:val="000000"/>
                <w:sz w:val="20"/>
                <w:szCs w:val="20"/>
              </w:rPr>
            </w:pPr>
          </w:p>
          <w:p w14:paraId="54DAD7CE" w14:textId="00BE4729"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Hjælp til praktiske opgaver af mere omfattende karakter - fx snerydning, malerarbejde mv. (såkaldte håndsrækning).</w:t>
            </w:r>
          </w:p>
        </w:tc>
      </w:tr>
      <w:tr w:rsidR="008F5464" w:rsidRPr="00360081" w14:paraId="26A1FFCB" w14:textId="77777777" w:rsidTr="00A158CA">
        <w:tc>
          <w:tcPr>
            <w:tcW w:w="1278" w:type="pct"/>
          </w:tcPr>
          <w:p w14:paraId="0F8D750B" w14:textId="77777777" w:rsidR="008F5464" w:rsidRPr="00A978BC" w:rsidRDefault="008F5464" w:rsidP="00A158CA">
            <w:pPr>
              <w:rPr>
                <w:b/>
                <w:sz w:val="20"/>
                <w:szCs w:val="20"/>
              </w:rPr>
            </w:pPr>
            <w:r w:rsidRPr="00A978BC">
              <w:rPr>
                <w:b/>
                <w:sz w:val="20"/>
                <w:szCs w:val="20"/>
              </w:rPr>
              <w:lastRenderedPageBreak/>
              <w:t>Hvem har ret til hjælpen (målgruppen)?</w:t>
            </w:r>
          </w:p>
        </w:tc>
        <w:tc>
          <w:tcPr>
            <w:tcW w:w="3722" w:type="pct"/>
          </w:tcPr>
          <w:p w14:paraId="15270AE1"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Følgende betingelser skal være opfyldt for at der kan bevilliges hjælp i form af en BPA-ordning:</w:t>
            </w:r>
          </w:p>
          <w:p w14:paraId="15D9049A" w14:textId="77777777" w:rsidR="008F5464" w:rsidRPr="008F5464" w:rsidRDefault="008F5464" w:rsidP="008F5464">
            <w:pPr>
              <w:numPr>
                <w:ilvl w:val="0"/>
                <w:numId w:val="7"/>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Borgeren skal være fyldt 18 år og bosiddende i Skive Kommune.</w:t>
            </w:r>
          </w:p>
          <w:p w14:paraId="41923786" w14:textId="77777777" w:rsidR="008F5464" w:rsidRPr="008F5464" w:rsidRDefault="008F5464" w:rsidP="008F5464">
            <w:pPr>
              <w:numPr>
                <w:ilvl w:val="0"/>
                <w:numId w:val="7"/>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Borgerens funktionsevne skal være betydeligt og varigt nedsat.</w:t>
            </w:r>
          </w:p>
          <w:p w14:paraId="2168F6A2" w14:textId="77777777" w:rsidR="008F5464" w:rsidRPr="008F5464" w:rsidRDefault="008F5464" w:rsidP="008F5464">
            <w:pPr>
              <w:numPr>
                <w:ilvl w:val="0"/>
                <w:numId w:val="7"/>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Borgeren skal i høj grad være afhængig af hjælp til at udføre almindelige daglige funktioner og have et omfattende behov for pleje, overvågning, ledsagelse eller praktisk bistand.</w:t>
            </w:r>
          </w:p>
          <w:p w14:paraId="52CA6E5B" w14:textId="77777777" w:rsidR="008F5464" w:rsidRPr="008F5464" w:rsidRDefault="008F5464" w:rsidP="008F5464">
            <w:pPr>
              <w:numPr>
                <w:ilvl w:val="0"/>
                <w:numId w:val="7"/>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Borgeren skal være i stand til at tilrettelægge hjælpen og fungere som daglig leder for hjælperne - det vil sige varetage funktionen som arbejdsleder.</w:t>
            </w:r>
          </w:p>
          <w:p w14:paraId="3AF87A2B" w14:textId="77777777" w:rsidR="008F5464" w:rsidRPr="008F5464" w:rsidRDefault="008F5464" w:rsidP="008F5464">
            <w:pPr>
              <w:numPr>
                <w:ilvl w:val="0"/>
                <w:numId w:val="7"/>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Borgeren skal være i stand til at fungere som arbejdsgiver for hjælperne og løse praktiske og juridiske opgaver i forbindelse hermed.</w:t>
            </w:r>
          </w:p>
          <w:p w14:paraId="344A6F71" w14:textId="7C53C971"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Arbejdsgiverfunktionen kan dog overføres til en nærtstående, en forening eller en privat virksomhed. Det er kun muligt at vælge en forening eller en privat virksomhed, der er godkendt af Socialtilsynet.</w:t>
            </w:r>
          </w:p>
        </w:tc>
      </w:tr>
      <w:tr w:rsidR="008F5464" w:rsidRPr="00360081" w14:paraId="7CCA5476" w14:textId="77777777" w:rsidTr="00A158CA">
        <w:tc>
          <w:tcPr>
            <w:tcW w:w="1278" w:type="pct"/>
          </w:tcPr>
          <w:p w14:paraId="2FDEDC00" w14:textId="77777777" w:rsidR="008F5464" w:rsidRPr="00A978BC" w:rsidRDefault="008F5464" w:rsidP="00A158CA">
            <w:pPr>
              <w:rPr>
                <w:b/>
                <w:sz w:val="20"/>
                <w:szCs w:val="20"/>
              </w:rPr>
            </w:pPr>
            <w:r w:rsidRPr="00A978BC">
              <w:rPr>
                <w:b/>
                <w:sz w:val="20"/>
                <w:szCs w:val="20"/>
              </w:rPr>
              <w:t xml:space="preserve">Vurdering af borgerens funktionsevne, herunder borgerens inddragelse i oplysning af sagen: </w:t>
            </w:r>
          </w:p>
          <w:p w14:paraId="13AAA9E5" w14:textId="77777777" w:rsidR="008F5464" w:rsidRPr="00A978BC" w:rsidRDefault="008F5464" w:rsidP="00A158CA">
            <w:pPr>
              <w:autoSpaceDE w:val="0"/>
              <w:autoSpaceDN w:val="0"/>
              <w:adjustRightInd w:val="0"/>
              <w:spacing w:after="0"/>
              <w:rPr>
                <w:b/>
                <w:sz w:val="20"/>
                <w:szCs w:val="20"/>
              </w:rPr>
            </w:pPr>
          </w:p>
        </w:tc>
        <w:tc>
          <w:tcPr>
            <w:tcW w:w="3722" w:type="pct"/>
          </w:tcPr>
          <w:p w14:paraId="15446B05" w14:textId="75D21EA4"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Udgangspunktet for udmålingen af hjælp efter § 96 er en konkret, individuel vurdering af borgerens behov for hjælp. Denne vurdering tager udgangspunkt i, hvad den enkelte borger selv kan klare med henblik på at kunne leve et almindeligt liv som andre ikke-handicappede, både i og uden for hjemmet. Kommunen skal tage stilling til, hvilke funktioner hjælperne skal dække, i hvor mange timer og på hvilke tidspunkter det primære hjælpebehov findes, og om hjælpen ydes i eller uden for hjemmet.</w:t>
            </w:r>
          </w:p>
        </w:tc>
      </w:tr>
      <w:tr w:rsidR="008F5464" w:rsidRPr="00360081" w14:paraId="7C5E7F16" w14:textId="77777777" w:rsidTr="00A158CA">
        <w:tc>
          <w:tcPr>
            <w:tcW w:w="1278" w:type="pct"/>
          </w:tcPr>
          <w:p w14:paraId="7917352A" w14:textId="77777777" w:rsidR="008F5464" w:rsidRPr="00A978BC" w:rsidRDefault="008F5464" w:rsidP="00A158CA">
            <w:pPr>
              <w:rPr>
                <w:b/>
                <w:sz w:val="20"/>
                <w:szCs w:val="20"/>
              </w:rPr>
            </w:pPr>
            <w:r w:rsidRPr="00A978BC">
              <w:rPr>
                <w:b/>
                <w:sz w:val="20"/>
                <w:szCs w:val="20"/>
              </w:rPr>
              <w:t>Udmåling af hjælpen og beregning af tilskuddet</w:t>
            </w:r>
          </w:p>
          <w:p w14:paraId="0A5F87AB" w14:textId="77777777" w:rsidR="008F5464" w:rsidRPr="00A978BC" w:rsidRDefault="008F5464" w:rsidP="00A158CA">
            <w:pPr>
              <w:autoSpaceDE w:val="0"/>
              <w:autoSpaceDN w:val="0"/>
              <w:adjustRightInd w:val="0"/>
              <w:spacing w:after="0"/>
              <w:rPr>
                <w:b/>
                <w:sz w:val="20"/>
                <w:szCs w:val="20"/>
              </w:rPr>
            </w:pPr>
          </w:p>
        </w:tc>
        <w:tc>
          <w:tcPr>
            <w:tcW w:w="3722" w:type="pct"/>
          </w:tcPr>
          <w:p w14:paraId="49B85E80"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Vurderingen af borgerens behov for støtte til praktisk bistand, pleje og omsorg, overvågning, rådighed og ledsagelse udmåles samlet, og ligger til grund for den konkrete bevilling af antal hjælpetimer og beregning af tilskud.</w:t>
            </w:r>
          </w:p>
          <w:p w14:paraId="410E35AF"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Efter udmåling af borgerens behov for hjælpertimer beregnes et økonomisk tilskud til borgeren, så denne kan ansætte hjælpere.</w:t>
            </w:r>
          </w:p>
          <w:p w14:paraId="592E449A"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Tilskuddet dækker ansættelse af ikke-uddannede hjælpere, og kun hvor særlige kompetencer skønnes nødvendige dækkes udgiften til uddannede hjælpere.</w:t>
            </w:r>
          </w:p>
          <w:p w14:paraId="5F0AB377" w14:textId="77777777" w:rsidR="008F5464" w:rsidRPr="008F5464" w:rsidRDefault="008F5464" w:rsidP="008F5464">
            <w:pPr>
              <w:shd w:val="clear" w:color="auto" w:fill="FFFFFF"/>
              <w:spacing w:before="75" w:after="75" w:line="240" w:lineRule="auto"/>
              <w:rPr>
                <w:rFonts w:eastAsia="Times New Roman" w:cs="Arial"/>
                <w:color w:val="000000" w:themeColor="text1"/>
                <w:sz w:val="20"/>
                <w:szCs w:val="20"/>
              </w:rPr>
            </w:pPr>
            <w:r w:rsidRPr="008F5464">
              <w:rPr>
                <w:rFonts w:eastAsia="Times New Roman" w:cs="Arial"/>
                <w:color w:val="000000"/>
                <w:sz w:val="20"/>
                <w:szCs w:val="20"/>
              </w:rPr>
              <w:t xml:space="preserve">Tilskuddet beregnes ud fra, at hjælper aflønnes efter overenskomst for social- og sundhedshjælpere, der ikke har en social- og sundhedsfaglig uddannelse. En hjælper indplaceres om udgangspunkt på løntrin 11 (FOA). Hjælperen aflønnes kun for aktive timer. I de særlige tilfælde, hvor det vurderes, at borgeren undtagelsesvist alene har behov for hjælp til </w:t>
            </w:r>
            <w:r w:rsidRPr="008F5464">
              <w:rPr>
                <w:rFonts w:eastAsia="Times New Roman" w:cs="Arial"/>
                <w:color w:val="000000" w:themeColor="text1"/>
                <w:sz w:val="20"/>
                <w:szCs w:val="20"/>
              </w:rPr>
              <w:t>spredte, lejlighedsvise opgaver, udmåles "rådighedstimer". Det betyder, at der beregnes et tilskud svarende til 75% af timelønnen.</w:t>
            </w:r>
          </w:p>
          <w:p w14:paraId="3893CF2C" w14:textId="1378DC84" w:rsidR="008F5464" w:rsidRPr="00FD342A" w:rsidRDefault="008F5464" w:rsidP="008F5464">
            <w:pPr>
              <w:rPr>
                <w:rFonts w:eastAsia="Times New Roman" w:cs="Arial"/>
                <w:sz w:val="20"/>
                <w:szCs w:val="20"/>
              </w:rPr>
            </w:pPr>
            <w:r w:rsidRPr="00FD342A">
              <w:rPr>
                <w:rFonts w:cs="Arial"/>
                <w:sz w:val="20"/>
                <w:szCs w:val="20"/>
              </w:rPr>
              <w:lastRenderedPageBreak/>
              <w:t xml:space="preserve">Skive Kommune vil i forbindelse med udmålingen som udgangspunkt højest udmåle </w:t>
            </w:r>
            <w:r w:rsidR="00FD342A" w:rsidRPr="00FD342A">
              <w:rPr>
                <w:rFonts w:cs="Arial"/>
                <w:sz w:val="20"/>
                <w:szCs w:val="20"/>
              </w:rPr>
              <w:t>6</w:t>
            </w:r>
            <w:r w:rsidRPr="00FD342A">
              <w:rPr>
                <w:rFonts w:cs="Arial"/>
                <w:sz w:val="20"/>
                <w:szCs w:val="20"/>
              </w:rPr>
              <w:t xml:space="preserve"> rådighedstimer pr. døgn, under hensyn til at bibeholde fleksibiliteten i ordningen.</w:t>
            </w:r>
          </w:p>
          <w:p w14:paraId="197F96E4"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themeColor="text1"/>
                <w:sz w:val="20"/>
                <w:szCs w:val="20"/>
              </w:rPr>
              <w:t xml:space="preserve">I det økonomiske tilskud indgår der arbejdsgiverudgifter som eksempelvis </w:t>
            </w:r>
            <w:r w:rsidRPr="008F5464">
              <w:rPr>
                <w:rFonts w:eastAsia="Times New Roman" w:cs="Arial"/>
                <w:color w:val="000000"/>
                <w:sz w:val="20"/>
                <w:szCs w:val="20"/>
              </w:rPr>
              <w:t>ATP, AUB og AES.</w:t>
            </w:r>
          </w:p>
          <w:p w14:paraId="4ECC5C61"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Følgende udgifter er efter regning:</w:t>
            </w:r>
          </w:p>
          <w:p w14:paraId="1100CDE2" w14:textId="77777777" w:rsidR="008F5464" w:rsidRPr="008F5464" w:rsidRDefault="008F5464" w:rsidP="008F5464">
            <w:pPr>
              <w:numPr>
                <w:ilvl w:val="0"/>
                <w:numId w:val="8"/>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Vikardækning ved sygdom</w:t>
            </w:r>
          </w:p>
          <w:p w14:paraId="66E70601"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De forsikringer som tegnes, skal være dækkende og i et rimeligt prisleje set i forhold til sammenlignelige forsikringer.</w:t>
            </w:r>
          </w:p>
          <w:p w14:paraId="47DE4954"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Der beregnes desuden et beløb hver måned til borgeren til dækning af udgifter i forbindelse med at have hjælpere i hjemmet. Borgeren kan disponere frit over beløbet. Det kan for eksempel anvendes til køb af kaffe, ekstra toiletpapir, forplejning til hjælperen under udflugter eller andet. Der kræves ikke regnskabsaflæggelse for dette beløb.</w:t>
            </w:r>
          </w:p>
          <w:p w14:paraId="35AFE3BF"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Tilskud til dækning af arbejdsgiverfunktionen er et differentieret tilskud, som er afhængig af, hvor mange timer, der er bevilliget efter § 96. Når en forening eller en privat virksomhed skal varetage arbejdsgiverforpligtelsen i en BPA-ordning bevilliges et engangstilskud bl.a. til dækning af udgifter til kontraktindgåelse og oprettelse af personalesager.</w:t>
            </w:r>
          </w:p>
          <w:p w14:paraId="37C0F41F"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Tilskuddet skal dække:</w:t>
            </w:r>
          </w:p>
          <w:p w14:paraId="00622C05" w14:textId="77777777" w:rsidR="008F5464" w:rsidRPr="008F5464" w:rsidRDefault="008F5464" w:rsidP="008F5464">
            <w:pPr>
              <w:numPr>
                <w:ilvl w:val="0"/>
                <w:numId w:val="9"/>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Ansættelses- og afskedigelsesprocedurer i forhold til hjælpere.</w:t>
            </w:r>
          </w:p>
          <w:p w14:paraId="513F7EBA" w14:textId="77777777" w:rsidR="008F5464" w:rsidRPr="008F5464" w:rsidRDefault="008F5464" w:rsidP="008F5464">
            <w:pPr>
              <w:numPr>
                <w:ilvl w:val="0"/>
                <w:numId w:val="9"/>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Oplæring og vejledning af borgeren i de opgaver, der følger af at modtage støtte i form af borgerstyret personlig assistance.</w:t>
            </w:r>
          </w:p>
          <w:p w14:paraId="0BED8748" w14:textId="77777777" w:rsidR="008F5464" w:rsidRPr="008F5464" w:rsidRDefault="008F5464" w:rsidP="008F5464">
            <w:pPr>
              <w:numPr>
                <w:ilvl w:val="0"/>
                <w:numId w:val="9"/>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Bistand til borgeren med rekruttering af hjælpere mv.</w:t>
            </w:r>
          </w:p>
          <w:p w14:paraId="2B808441" w14:textId="20617162" w:rsidR="008F5464" w:rsidRPr="008F5464" w:rsidRDefault="008F5464" w:rsidP="008F5464">
            <w:pPr>
              <w:numPr>
                <w:ilvl w:val="0"/>
                <w:numId w:val="9"/>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Regnskab, ledelse og kontorhold inklusive afledte udgifter til IT, husleje mv.</w:t>
            </w:r>
          </w:p>
        </w:tc>
      </w:tr>
      <w:tr w:rsidR="008F5464" w:rsidRPr="00360081" w14:paraId="0587700A" w14:textId="77777777" w:rsidTr="00A158CA">
        <w:tc>
          <w:tcPr>
            <w:tcW w:w="1278" w:type="pct"/>
          </w:tcPr>
          <w:p w14:paraId="503E6827" w14:textId="77777777" w:rsidR="008F5464" w:rsidRPr="00A978BC" w:rsidRDefault="008F5464" w:rsidP="00A158CA">
            <w:pPr>
              <w:autoSpaceDE w:val="0"/>
              <w:autoSpaceDN w:val="0"/>
              <w:adjustRightInd w:val="0"/>
              <w:spacing w:after="0"/>
              <w:rPr>
                <w:b/>
                <w:sz w:val="20"/>
                <w:szCs w:val="20"/>
              </w:rPr>
            </w:pPr>
            <w:r w:rsidRPr="00A978BC">
              <w:rPr>
                <w:b/>
                <w:sz w:val="20"/>
                <w:szCs w:val="20"/>
              </w:rPr>
              <w:lastRenderedPageBreak/>
              <w:t>Særlig om ledsagelse til fritidsaktiviteter (selvvalgte aktiviteter)</w:t>
            </w:r>
          </w:p>
        </w:tc>
        <w:tc>
          <w:tcPr>
            <w:tcW w:w="3722" w:type="pct"/>
          </w:tcPr>
          <w:p w14:paraId="4D847EB7"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I forhold til ledsagelse til fritidsaktiviteter vil der blive udmålt timer hertil med udgangspunkt i borgerens behov, men også med en hensyntagen til, hvad kommunen anser for at være normalt for en borger med en tilsvarende alder og livssituation. Udgangspunktet for denne vurdering er, at borgere med funktionsnedsættelse skal kompenseres for funktionsnedsættelse - men ikke overkompenseres.</w:t>
            </w:r>
          </w:p>
          <w:p w14:paraId="6EFE2438"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I Skive Kommune er udgangspunktet at der gives et tilskud til ledsagelse til fritidsaktiviteter svarende til en aktivitet én gang i hverdagene á 2 ½ time, samt én gang á 3 timer hver weekend. I særlige tilfælde kan der gives ekstra timer til ledsagelse.</w:t>
            </w:r>
          </w:p>
          <w:p w14:paraId="64BB6E68" w14:textId="08A4243F" w:rsidR="008F5464" w:rsidRPr="008F5464" w:rsidRDefault="008F5464" w:rsidP="008F5464">
            <w:pPr>
              <w:shd w:val="clear" w:color="auto" w:fill="FFFFFF"/>
              <w:spacing w:before="75" w:after="75" w:line="240" w:lineRule="auto"/>
              <w:rPr>
                <w:rFonts w:ascii="Arial" w:eastAsia="Times New Roman" w:hAnsi="Arial" w:cs="Arial"/>
                <w:color w:val="000000"/>
                <w:sz w:val="20"/>
                <w:szCs w:val="20"/>
              </w:rPr>
            </w:pPr>
            <w:r w:rsidRPr="008F5464">
              <w:rPr>
                <w:rFonts w:eastAsia="Times New Roman" w:cs="Arial"/>
                <w:color w:val="000000"/>
                <w:sz w:val="20"/>
                <w:szCs w:val="20"/>
              </w:rPr>
              <w:t>Ydelsens indhold er individuelt sammensat, hvor eksempelvis pleje og praktisk bistand, overvågning, rådighed og ledsagelse kan være vægtet forskelligt fra person til person.</w:t>
            </w:r>
          </w:p>
        </w:tc>
      </w:tr>
      <w:tr w:rsidR="008F5464" w:rsidRPr="00360081" w14:paraId="7C4872AF" w14:textId="77777777" w:rsidTr="00A158CA">
        <w:tc>
          <w:tcPr>
            <w:tcW w:w="1278" w:type="pct"/>
          </w:tcPr>
          <w:p w14:paraId="37E1E475" w14:textId="77777777" w:rsidR="008F5464" w:rsidRPr="00A978BC" w:rsidRDefault="008F5464" w:rsidP="00A158CA">
            <w:pPr>
              <w:autoSpaceDE w:val="0"/>
              <w:autoSpaceDN w:val="0"/>
              <w:adjustRightInd w:val="0"/>
              <w:spacing w:after="0"/>
              <w:rPr>
                <w:b/>
                <w:sz w:val="20"/>
                <w:szCs w:val="20"/>
              </w:rPr>
            </w:pPr>
            <w:r w:rsidRPr="00A978BC">
              <w:rPr>
                <w:b/>
                <w:sz w:val="20"/>
                <w:szCs w:val="20"/>
              </w:rPr>
              <w:lastRenderedPageBreak/>
              <w:t>Særligt om ledsagelse i forbindelse med ferier og dækning af ekstraudgifter den forbindelse.</w:t>
            </w:r>
          </w:p>
        </w:tc>
        <w:tc>
          <w:tcPr>
            <w:tcW w:w="3722" w:type="pct"/>
          </w:tcPr>
          <w:p w14:paraId="29AC95D7"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Ved ferie er udgangspunktet, at den eksisterende bevilling bevares. Med den eksisterende bevilling står det frit for den enkelte at holde ferie mv.</w:t>
            </w:r>
          </w:p>
          <w:p w14:paraId="5CFD3305"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Ved afholdelse af ferie i Danmark er udgangspunktet derfor, at borgeren bevarer hjælpen i uændret omfang. Hvis der viser sig at være helt ekstraordinære omkostninger, som er affødt af borgerens funktionsnedsættelse - er det i særlige tilfælde muligt at dække sådanne ekstraordinære omkostninger i det omfang disse ikke dækkes efter andre i lovgivning.</w:t>
            </w:r>
          </w:p>
          <w:p w14:paraId="789B1F74"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Ved afholdelse af et kortvarigt ferieophold i udlandet (max ca. 2 uger), er der mulighed for dels at få en ekstra hjælper med, dels at få dækket udgifterne til denne hjælpers ophold. Det kan dog kun lade sig gøre, når det er særligt påkrævet eller en afgørende forudsætning for gennemførelse af ferieopholdet. Kommunen skal i den enkelte sag foretage en konkret vurdering, hvor der skal ses på borgerens samlede situation ved vurderingen af, om borgeren er omfattet af muligheden for dækning af de ekstra omkostninger i forbindelse med ferieopholdet.</w:t>
            </w:r>
          </w:p>
          <w:p w14:paraId="7212A0C5"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Borgeren har ret til at få dækket ekstra omkostninger i forbindelse med afholdelse af et ferieophold, der er almindeligt for andre ikke-handicappede borgere. De særligt påkrævede ekstra omkostninger må ikke være en følge af den valgte ferieform. Det afgørende er, at borgeren har mulighed for at holde en sædvanlig ferie i udlandet, men ikke nødvendigvis en bestemt form for ferie.</w:t>
            </w:r>
          </w:p>
          <w:p w14:paraId="4FAE9AAE"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Afgørende for vurderingen af, om borgeren har ret til dækning af ekstra omkostninger er, om det er særligt påkrævet eller en afgørende forudsætning for gennemførelsen af en udlandsrejse.</w:t>
            </w:r>
          </w:p>
          <w:p w14:paraId="21B6C8F7" w14:textId="7870DB73" w:rsidR="008F5464" w:rsidRPr="00A978BC" w:rsidRDefault="008F5464" w:rsidP="008F5464">
            <w:pPr>
              <w:spacing w:line="240" w:lineRule="auto"/>
              <w:rPr>
                <w:sz w:val="20"/>
                <w:szCs w:val="20"/>
              </w:rPr>
            </w:pPr>
            <w:r w:rsidRPr="008F5464">
              <w:rPr>
                <w:rFonts w:eastAsia="Times New Roman" w:cs="Arial"/>
                <w:color w:val="000000"/>
                <w:sz w:val="20"/>
                <w:szCs w:val="20"/>
              </w:rPr>
              <w:t>Skive Kommune udmåler som udgangspunkt ikke en fast pulje af timer til afvikling af ferie, weekendophold mv. I hvert enkelt tilfælde skal borgeren senest 8 uger inden feriens/weekendopholdets afvikling indsende en særskilt ansøgning om dækning af ekstra omkostninger i forbindelse med ferien. I ansøgningen skal det detaljeret beskrives, hvilken ferie der er tale om, herunder hvilke omkostninger borgeren ønsker dækket.</w:t>
            </w:r>
            <w:r w:rsidRPr="00A978BC">
              <w:rPr>
                <w:sz w:val="20"/>
                <w:szCs w:val="20"/>
              </w:rPr>
              <w:t xml:space="preserve"> </w:t>
            </w:r>
          </w:p>
        </w:tc>
      </w:tr>
      <w:tr w:rsidR="008F5464" w:rsidRPr="00360081" w14:paraId="4F341173" w14:textId="77777777" w:rsidTr="00A158CA">
        <w:tc>
          <w:tcPr>
            <w:tcW w:w="1278" w:type="pct"/>
          </w:tcPr>
          <w:p w14:paraId="0264A44E" w14:textId="77777777" w:rsidR="008F5464" w:rsidRPr="00A978BC" w:rsidRDefault="008F5464" w:rsidP="00A158CA">
            <w:pPr>
              <w:autoSpaceDE w:val="0"/>
              <w:autoSpaceDN w:val="0"/>
              <w:adjustRightInd w:val="0"/>
              <w:spacing w:after="0"/>
              <w:rPr>
                <w:b/>
                <w:sz w:val="20"/>
                <w:szCs w:val="20"/>
              </w:rPr>
            </w:pPr>
            <w:r w:rsidRPr="00A978BC">
              <w:rPr>
                <w:b/>
                <w:sz w:val="20"/>
                <w:szCs w:val="20"/>
              </w:rPr>
              <w:t>Hvordan udbetales hjælpen?</w:t>
            </w:r>
          </w:p>
        </w:tc>
        <w:tc>
          <w:tcPr>
            <w:tcW w:w="3722" w:type="pct"/>
          </w:tcPr>
          <w:p w14:paraId="78793977"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 xml:space="preserve">Når borgeren eller en nærtstående administrerer ordningen, udbetales tilskuddet månedsvis forud til en </w:t>
            </w:r>
            <w:proofErr w:type="spellStart"/>
            <w:r w:rsidRPr="008F5464">
              <w:rPr>
                <w:rFonts w:eastAsia="Times New Roman" w:cs="Arial"/>
                <w:color w:val="000000"/>
                <w:sz w:val="20"/>
                <w:szCs w:val="20"/>
              </w:rPr>
              <w:t>erhvervskonto</w:t>
            </w:r>
            <w:proofErr w:type="spellEnd"/>
            <w:r w:rsidRPr="008F5464">
              <w:rPr>
                <w:rFonts w:eastAsia="Times New Roman" w:cs="Arial"/>
                <w:color w:val="000000"/>
                <w:sz w:val="20"/>
                <w:szCs w:val="20"/>
              </w:rPr>
              <w:t>.</w:t>
            </w:r>
          </w:p>
          <w:p w14:paraId="5D9E90F3"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Når en forening eller en privat virksomhed varetager administrationen af ordningen, udbetales tilskuddet månedsvis bagud.</w:t>
            </w:r>
          </w:p>
          <w:p w14:paraId="46C002B1" w14:textId="080C9FF8" w:rsidR="008F5464" w:rsidRPr="008F5464" w:rsidRDefault="008F5464" w:rsidP="008F5464">
            <w:pPr>
              <w:shd w:val="clear" w:color="auto" w:fill="FFFFFF"/>
              <w:spacing w:before="75" w:after="75" w:line="240" w:lineRule="auto"/>
              <w:rPr>
                <w:rFonts w:ascii="Arial" w:eastAsia="Times New Roman" w:hAnsi="Arial" w:cs="Arial"/>
                <w:color w:val="000000"/>
                <w:sz w:val="20"/>
                <w:szCs w:val="20"/>
              </w:rPr>
            </w:pPr>
            <w:r w:rsidRPr="008F5464">
              <w:rPr>
                <w:rFonts w:eastAsia="Times New Roman" w:cs="Arial"/>
                <w:color w:val="000000"/>
                <w:sz w:val="20"/>
                <w:szCs w:val="20"/>
              </w:rPr>
              <w:t>Tilskud til dækning af andre direkte og indirekte omkostninger udbetales til borgeren.</w:t>
            </w:r>
          </w:p>
        </w:tc>
      </w:tr>
      <w:tr w:rsidR="008F5464" w:rsidRPr="00360081" w14:paraId="3AC2BD76" w14:textId="77777777" w:rsidTr="00A158CA">
        <w:tc>
          <w:tcPr>
            <w:tcW w:w="1278" w:type="pct"/>
          </w:tcPr>
          <w:p w14:paraId="1B8E37C1" w14:textId="77777777" w:rsidR="008F5464" w:rsidRPr="00A978BC" w:rsidRDefault="008F5464" w:rsidP="00A158CA">
            <w:pPr>
              <w:rPr>
                <w:b/>
                <w:sz w:val="20"/>
                <w:szCs w:val="20"/>
              </w:rPr>
            </w:pPr>
            <w:r w:rsidRPr="00A978BC">
              <w:rPr>
                <w:b/>
                <w:sz w:val="20"/>
                <w:szCs w:val="20"/>
              </w:rPr>
              <w:t xml:space="preserve">Hvordan følges der op på hjælpen? </w:t>
            </w:r>
          </w:p>
          <w:p w14:paraId="39FDABD3" w14:textId="77777777" w:rsidR="008F5464" w:rsidRPr="00A978BC" w:rsidRDefault="008F5464" w:rsidP="00A158CA">
            <w:pPr>
              <w:autoSpaceDE w:val="0"/>
              <w:autoSpaceDN w:val="0"/>
              <w:adjustRightInd w:val="0"/>
              <w:spacing w:after="0"/>
              <w:rPr>
                <w:b/>
                <w:sz w:val="20"/>
                <w:szCs w:val="20"/>
              </w:rPr>
            </w:pPr>
          </w:p>
        </w:tc>
        <w:tc>
          <w:tcPr>
            <w:tcW w:w="3722" w:type="pct"/>
          </w:tcPr>
          <w:p w14:paraId="50A72F00"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 xml:space="preserve">Skive Kommune foretager løbende opfølgning og revurdering af borgerens bevilling. </w:t>
            </w:r>
          </w:p>
          <w:p w14:paraId="38C2EF8A"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Specialrådgivningen foretager løbende tilsyn af ordningen. Det sker som udgangspunkt ved kontrol af indsendte regnskaber og et årligt hjemmebesøg. I det løbende tilsyn vil det blive vurderet, om grundlaget for ordningen fortsat er til stede, herunder om borgeren fortsat er i stand til at varetage arbejdslederrollen.</w:t>
            </w:r>
          </w:p>
          <w:p w14:paraId="296C4120"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lastRenderedPageBreak/>
              <w:t>Borgeren har pligt til at underrette Specialrådgivningen, såfremt borgerens funktionsniveau ændrer sig.</w:t>
            </w:r>
          </w:p>
          <w:p w14:paraId="390B20BF"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Det påhviler modtageren af tilskuddet at indsende regnskab til myndighedsfunktionen i Specialrådgivningen. Regnskabet skal indeholde en opgørelse over brugte timer. Yderligere skal regnskabet indeholde forbrug i relation til nødvendige omkostninger, for eksempel udgifter til forsikringer, kurser, udarbejdelse af APV, sygefravær eller barsel.</w:t>
            </w:r>
          </w:p>
          <w:p w14:paraId="7AF41B18" w14:textId="77777777" w:rsidR="008F5464" w:rsidRPr="008F5464" w:rsidRDefault="008F5464" w:rsidP="008F5464">
            <w:pPr>
              <w:shd w:val="clear" w:color="auto" w:fill="FFFFFF"/>
              <w:spacing w:before="75" w:after="75" w:line="240" w:lineRule="auto"/>
              <w:rPr>
                <w:rFonts w:eastAsia="Times New Roman" w:cs="Arial"/>
                <w:color w:val="000000"/>
                <w:sz w:val="20"/>
                <w:szCs w:val="20"/>
              </w:rPr>
            </w:pPr>
            <w:r w:rsidRPr="008F5464">
              <w:rPr>
                <w:rFonts w:eastAsia="Times New Roman" w:cs="Arial"/>
                <w:color w:val="000000"/>
                <w:sz w:val="20"/>
                <w:szCs w:val="20"/>
              </w:rPr>
              <w:t>Borgeren skal aflevere flg.:</w:t>
            </w:r>
          </w:p>
          <w:p w14:paraId="01C07483"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Et regnskab</w:t>
            </w:r>
          </w:p>
          <w:p w14:paraId="4F4284C1"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Oversigt over forbrugte timer</w:t>
            </w:r>
          </w:p>
          <w:p w14:paraId="45EBBEAD"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Vagtplan for perioden, hvor det fremgår hvem der har været på vagt hvilke dage, og hvornår på dagen</w:t>
            </w:r>
          </w:p>
          <w:p w14:paraId="7FFEC62A"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Kontoudskrift for regnskabsperioden</w:t>
            </w:r>
          </w:p>
          <w:p w14:paraId="6C0538DC"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Bogføringsbilag og kvitteringer for udgifter</w:t>
            </w:r>
          </w:p>
          <w:p w14:paraId="425A6404" w14:textId="77777777"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En oversigt over sygefravær, hvem der har været syg, hvornår og hvor mange timer</w:t>
            </w:r>
          </w:p>
          <w:p w14:paraId="05B63959" w14:textId="0EB7F5B9" w:rsidR="008F5464" w:rsidRPr="008F5464" w:rsidRDefault="008F5464" w:rsidP="008F5464">
            <w:pPr>
              <w:numPr>
                <w:ilvl w:val="0"/>
                <w:numId w:val="10"/>
              </w:numPr>
              <w:shd w:val="clear" w:color="auto" w:fill="FFFFFF"/>
              <w:spacing w:before="100" w:beforeAutospacing="1" w:after="100" w:afterAutospacing="1" w:line="240" w:lineRule="auto"/>
              <w:rPr>
                <w:rFonts w:eastAsia="Times New Roman" w:cs="Arial"/>
                <w:color w:val="000000"/>
                <w:sz w:val="20"/>
                <w:szCs w:val="20"/>
              </w:rPr>
            </w:pPr>
            <w:r w:rsidRPr="008F5464">
              <w:rPr>
                <w:rFonts w:eastAsia="Times New Roman" w:cs="Arial"/>
                <w:color w:val="000000"/>
                <w:sz w:val="20"/>
                <w:szCs w:val="20"/>
              </w:rPr>
              <w:t>Lønsedler, stikprøve for 4 måneder. I særlige tilfælde for hele året.</w:t>
            </w:r>
          </w:p>
        </w:tc>
      </w:tr>
      <w:tr w:rsidR="008F5464" w:rsidRPr="00360081" w14:paraId="26283A0E" w14:textId="77777777" w:rsidTr="00A158CA">
        <w:tc>
          <w:tcPr>
            <w:tcW w:w="1278" w:type="pct"/>
          </w:tcPr>
          <w:p w14:paraId="5BEB1F33" w14:textId="77777777" w:rsidR="008F5464" w:rsidRPr="00A978BC" w:rsidRDefault="008F5464" w:rsidP="00A158CA">
            <w:pPr>
              <w:autoSpaceDE w:val="0"/>
              <w:autoSpaceDN w:val="0"/>
              <w:adjustRightInd w:val="0"/>
              <w:spacing w:after="0"/>
              <w:rPr>
                <w:b/>
                <w:sz w:val="20"/>
                <w:szCs w:val="20"/>
              </w:rPr>
            </w:pPr>
            <w:r w:rsidRPr="00A978BC">
              <w:rPr>
                <w:b/>
                <w:sz w:val="20"/>
                <w:szCs w:val="20"/>
              </w:rPr>
              <w:lastRenderedPageBreak/>
              <w:t>Hvordan leveres ydelsen?</w:t>
            </w:r>
          </w:p>
        </w:tc>
        <w:tc>
          <w:tcPr>
            <w:tcW w:w="3722" w:type="pct"/>
          </w:tcPr>
          <w:p w14:paraId="3ECE0AAE" w14:textId="77777777" w:rsidR="008F5464" w:rsidRPr="00FD342A" w:rsidRDefault="008F5464" w:rsidP="008F5464">
            <w:pPr>
              <w:shd w:val="clear" w:color="auto" w:fill="FFFFFF"/>
              <w:spacing w:before="75" w:after="75" w:line="240" w:lineRule="auto"/>
              <w:rPr>
                <w:rFonts w:eastAsia="Times New Roman" w:cs="Arial"/>
                <w:sz w:val="20"/>
                <w:szCs w:val="20"/>
              </w:rPr>
            </w:pPr>
            <w:r w:rsidRPr="00FD342A">
              <w:rPr>
                <w:rFonts w:eastAsia="Times New Roman" w:cs="Arial"/>
                <w:sz w:val="20"/>
                <w:szCs w:val="20"/>
              </w:rPr>
              <w:t>Borgere kan vælge selv at ansætte hjælpere eller overgive funktionen som arbejdsgiver til en nærtstående</w:t>
            </w:r>
            <w:r w:rsidRPr="00FD342A">
              <w:rPr>
                <w:rFonts w:cs="Arial"/>
                <w:sz w:val="20"/>
                <w:szCs w:val="20"/>
                <w:shd w:val="clear" w:color="auto" w:fill="FFFFFF"/>
              </w:rPr>
              <w:t xml:space="preserve"> eller en forening eller privat virksomhed, der er godkendt af socialtilsynet.</w:t>
            </w:r>
            <w:r w:rsidRPr="00FD342A">
              <w:rPr>
                <w:rFonts w:eastAsia="Times New Roman" w:cs="Arial"/>
                <w:sz w:val="20"/>
                <w:szCs w:val="20"/>
              </w:rPr>
              <w:t xml:space="preserve"> Skive Kommune kan dog betinge en sådan overdragelse af arbejdsgiveransvaret. </w:t>
            </w:r>
          </w:p>
          <w:p w14:paraId="5E4C09FE" w14:textId="57DD8C37" w:rsidR="008F5464" w:rsidRPr="00FD342A" w:rsidRDefault="008F5464" w:rsidP="008F5464">
            <w:pPr>
              <w:shd w:val="clear" w:color="auto" w:fill="FFFFFF"/>
              <w:spacing w:before="75" w:after="75" w:line="240" w:lineRule="auto"/>
              <w:rPr>
                <w:rFonts w:eastAsia="Times New Roman" w:cs="Arial"/>
                <w:sz w:val="20"/>
                <w:szCs w:val="20"/>
              </w:rPr>
            </w:pPr>
            <w:r w:rsidRPr="00FD342A">
              <w:rPr>
                <w:rFonts w:eastAsia="Times New Roman" w:cs="Arial"/>
                <w:sz w:val="20"/>
                <w:szCs w:val="20"/>
              </w:rPr>
              <w:t>Hvis borgeren eller den nærtstående selv påtager sig arbejdsgiveransvaret, tilbyder Skive Kommune at varetage lønadministrationen.</w:t>
            </w:r>
          </w:p>
        </w:tc>
      </w:tr>
      <w:tr w:rsidR="008F5464" w:rsidRPr="00360081" w14:paraId="573A18D4" w14:textId="77777777" w:rsidTr="00A158CA">
        <w:tc>
          <w:tcPr>
            <w:tcW w:w="1278" w:type="pct"/>
          </w:tcPr>
          <w:p w14:paraId="7047EA53" w14:textId="77777777" w:rsidR="008F5464" w:rsidRPr="00A978BC" w:rsidRDefault="008F5464" w:rsidP="00A158CA">
            <w:pPr>
              <w:autoSpaceDE w:val="0"/>
              <w:autoSpaceDN w:val="0"/>
              <w:adjustRightInd w:val="0"/>
              <w:spacing w:after="0"/>
              <w:rPr>
                <w:b/>
                <w:sz w:val="20"/>
                <w:szCs w:val="20"/>
              </w:rPr>
            </w:pPr>
            <w:r w:rsidRPr="00A978BC">
              <w:rPr>
                <w:b/>
                <w:sz w:val="20"/>
                <w:szCs w:val="20"/>
              </w:rPr>
              <w:t xml:space="preserve">Indlæggelse på hospital eller andre ophold i forbindelse med fx genoptræning- eller reaktion.   </w:t>
            </w:r>
          </w:p>
        </w:tc>
        <w:tc>
          <w:tcPr>
            <w:tcW w:w="3722" w:type="pct"/>
          </w:tcPr>
          <w:p w14:paraId="5CB735E6" w14:textId="77777777" w:rsidR="008F5464" w:rsidRPr="00FD342A" w:rsidRDefault="008F5464" w:rsidP="008F5464">
            <w:pPr>
              <w:shd w:val="clear" w:color="auto" w:fill="FFFFFF"/>
              <w:spacing w:before="75" w:after="75"/>
              <w:rPr>
                <w:rFonts w:eastAsia="Times New Roman" w:cs="Arial"/>
                <w:sz w:val="20"/>
                <w:szCs w:val="20"/>
              </w:rPr>
            </w:pPr>
            <w:r w:rsidRPr="00FD342A">
              <w:rPr>
                <w:rFonts w:eastAsia="Times New Roman" w:cs="Arial"/>
                <w:sz w:val="20"/>
                <w:szCs w:val="20"/>
              </w:rPr>
              <w:t>Ved indlæggelse på sygehus eller lignende, følger det af sektoransvarsprincippet, at forpligtelsen til at yde hjælp, overgår til Regionen. Regionen har derfor til opgave at stille det nødvendige personale til rådighed.</w:t>
            </w:r>
          </w:p>
          <w:p w14:paraId="4E777115" w14:textId="46979F89" w:rsidR="008F5464" w:rsidRPr="00FD342A" w:rsidRDefault="008F5464" w:rsidP="008F5464">
            <w:pPr>
              <w:rPr>
                <w:rFonts w:ascii="Arial" w:hAnsi="Arial" w:cs="Arial"/>
                <w:sz w:val="20"/>
                <w:szCs w:val="20"/>
              </w:rPr>
            </w:pPr>
            <w:r w:rsidRPr="00FD342A">
              <w:rPr>
                <w:rFonts w:cs="Arial"/>
                <w:sz w:val="20"/>
                <w:szCs w:val="20"/>
              </w:rPr>
              <w:t>Skive Kommune vil dog foretage en konkret vurdering af, hvorvidt en borger, der er bevilget en BPA-ordning, som følge af bevillingen, kan tage sine hjælpere med ved indlæggelse på sygehuset, under forudsætning af, at dette er nødvendigt for varetagelse af borgerens behov. Hjælperne vil, såfremt dette vurderes hensigtsmæssigt og muligt, som udgangspunkt kunne medtages i op til samme omfang, som den eksisterende bevilling indeholder af udmålte timer. Ved længerevarende indlæggelse, på over tre måneder, forudsættes dog særligt tungtvejende grunde herfor.</w:t>
            </w:r>
            <w:r w:rsidRPr="00FD342A">
              <w:rPr>
                <w:rFonts w:ascii="Arial" w:hAnsi="Arial" w:cs="Arial"/>
                <w:sz w:val="20"/>
                <w:szCs w:val="20"/>
              </w:rPr>
              <w:t xml:space="preserve"> </w:t>
            </w:r>
          </w:p>
        </w:tc>
      </w:tr>
    </w:tbl>
    <w:p w14:paraId="6AD773ED" w14:textId="77777777" w:rsidR="008F5464" w:rsidRPr="00360081" w:rsidRDefault="008F5464" w:rsidP="008F5464">
      <w:pPr>
        <w:spacing w:after="0"/>
        <w:rPr>
          <w:b/>
          <w:sz w:val="20"/>
          <w:szCs w:val="20"/>
        </w:rPr>
      </w:pPr>
    </w:p>
    <w:p w14:paraId="66872F0D" w14:textId="77777777" w:rsidR="008F5464" w:rsidRPr="00875FCD" w:rsidRDefault="008F5464" w:rsidP="008F5464">
      <w:pPr>
        <w:spacing w:after="0" w:line="240" w:lineRule="auto"/>
      </w:pPr>
      <w:r>
        <w:t xml:space="preserve"> </w:t>
      </w:r>
    </w:p>
    <w:p w14:paraId="6B24EB8C" w14:textId="77777777" w:rsidR="008F5464" w:rsidRPr="00AA01DE" w:rsidRDefault="008F5464" w:rsidP="008F5464"/>
    <w:p w14:paraId="57DC398D" w14:textId="77777777" w:rsidR="0062586D" w:rsidRDefault="0062586D"/>
    <w:sectPr w:rsidR="0062586D" w:rsidSect="00AA01DE">
      <w:footerReference w:type="default" r:id="rId13"/>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AD81" w14:textId="77777777" w:rsidR="00092F0D" w:rsidRDefault="002561C5">
      <w:pPr>
        <w:spacing w:after="0" w:line="240" w:lineRule="auto"/>
      </w:pPr>
      <w:r>
        <w:separator/>
      </w:r>
    </w:p>
  </w:endnote>
  <w:endnote w:type="continuationSeparator" w:id="0">
    <w:p w14:paraId="4B0810AD" w14:textId="77777777" w:rsidR="00092F0D" w:rsidRDefault="0025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9723"/>
      <w:docPartObj>
        <w:docPartGallery w:val="Page Numbers (Bottom of Page)"/>
        <w:docPartUnique/>
      </w:docPartObj>
    </w:sdtPr>
    <w:sdtEndPr/>
    <w:sdtContent>
      <w:p w14:paraId="026D544C" w14:textId="77777777" w:rsidR="00882BA7" w:rsidRDefault="008F5464">
        <w:pPr>
          <w:pStyle w:val="Sidefod"/>
          <w:jc w:val="right"/>
        </w:pPr>
        <w:r>
          <w:fldChar w:fldCharType="begin"/>
        </w:r>
        <w:r>
          <w:instrText>PAGE   \* MERGEFORMAT</w:instrText>
        </w:r>
        <w:r>
          <w:fldChar w:fldCharType="separate"/>
        </w:r>
        <w:r>
          <w:t>2</w:t>
        </w:r>
        <w:r>
          <w:fldChar w:fldCharType="end"/>
        </w:r>
      </w:p>
    </w:sdtContent>
  </w:sdt>
  <w:p w14:paraId="37479398" w14:textId="77777777" w:rsidR="00A4613A" w:rsidRDefault="002E7F68" w:rsidP="004D2247">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9905" w14:textId="77777777" w:rsidR="00092F0D" w:rsidRDefault="002561C5">
      <w:pPr>
        <w:spacing w:after="0" w:line="240" w:lineRule="auto"/>
      </w:pPr>
      <w:r>
        <w:separator/>
      </w:r>
    </w:p>
  </w:footnote>
  <w:footnote w:type="continuationSeparator" w:id="0">
    <w:p w14:paraId="43F4F5F8" w14:textId="77777777" w:rsidR="00092F0D" w:rsidRDefault="00256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539"/>
    <w:multiLevelType w:val="hybridMultilevel"/>
    <w:tmpl w:val="355C83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1F64E20"/>
    <w:multiLevelType w:val="hybridMultilevel"/>
    <w:tmpl w:val="9C969082"/>
    <w:lvl w:ilvl="0" w:tplc="DE5062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9C4234"/>
    <w:multiLevelType w:val="multilevel"/>
    <w:tmpl w:val="EA0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61B4E"/>
    <w:multiLevelType w:val="hybridMultilevel"/>
    <w:tmpl w:val="70526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114E85"/>
    <w:multiLevelType w:val="hybridMultilevel"/>
    <w:tmpl w:val="18D06D92"/>
    <w:lvl w:ilvl="0" w:tplc="DE5062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9047D6"/>
    <w:multiLevelType w:val="hybridMultilevel"/>
    <w:tmpl w:val="3D0C8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250FCC"/>
    <w:multiLevelType w:val="multilevel"/>
    <w:tmpl w:val="717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82556"/>
    <w:multiLevelType w:val="multilevel"/>
    <w:tmpl w:val="2F86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25295"/>
    <w:multiLevelType w:val="multilevel"/>
    <w:tmpl w:val="A85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06989"/>
    <w:multiLevelType w:val="multilevel"/>
    <w:tmpl w:val="0266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6257"/>
    <w:rsid w:val="00091F93"/>
    <w:rsid w:val="00092F0D"/>
    <w:rsid w:val="000A0FFF"/>
    <w:rsid w:val="000C6ECA"/>
    <w:rsid w:val="000C7C82"/>
    <w:rsid w:val="000C7EA9"/>
    <w:rsid w:val="000D0EEA"/>
    <w:rsid w:val="000E0D15"/>
    <w:rsid w:val="000F13A7"/>
    <w:rsid w:val="000F6B2E"/>
    <w:rsid w:val="00106986"/>
    <w:rsid w:val="00127CBB"/>
    <w:rsid w:val="001724D6"/>
    <w:rsid w:val="00183E16"/>
    <w:rsid w:val="001858E1"/>
    <w:rsid w:val="00193100"/>
    <w:rsid w:val="00193E1F"/>
    <w:rsid w:val="00194F0B"/>
    <w:rsid w:val="001A070D"/>
    <w:rsid w:val="001B1795"/>
    <w:rsid w:val="001B7116"/>
    <w:rsid w:val="001C1816"/>
    <w:rsid w:val="001C50C8"/>
    <w:rsid w:val="001C56ED"/>
    <w:rsid w:val="001D3165"/>
    <w:rsid w:val="001D746B"/>
    <w:rsid w:val="001F3FFB"/>
    <w:rsid w:val="002004AE"/>
    <w:rsid w:val="00215F8A"/>
    <w:rsid w:val="0024377B"/>
    <w:rsid w:val="002438BA"/>
    <w:rsid w:val="00247B8E"/>
    <w:rsid w:val="002561C5"/>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E7F68"/>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297E"/>
    <w:rsid w:val="00377DEA"/>
    <w:rsid w:val="003802A1"/>
    <w:rsid w:val="00393082"/>
    <w:rsid w:val="00394045"/>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29D8"/>
    <w:rsid w:val="00715276"/>
    <w:rsid w:val="0071594D"/>
    <w:rsid w:val="00721346"/>
    <w:rsid w:val="007262CB"/>
    <w:rsid w:val="00732B2A"/>
    <w:rsid w:val="00732F56"/>
    <w:rsid w:val="00734E1F"/>
    <w:rsid w:val="00746AAB"/>
    <w:rsid w:val="00754656"/>
    <w:rsid w:val="0075486A"/>
    <w:rsid w:val="00765483"/>
    <w:rsid w:val="00774A33"/>
    <w:rsid w:val="00783988"/>
    <w:rsid w:val="0078561B"/>
    <w:rsid w:val="007865E4"/>
    <w:rsid w:val="00791DC9"/>
    <w:rsid w:val="0079410B"/>
    <w:rsid w:val="007A27CD"/>
    <w:rsid w:val="007A73F8"/>
    <w:rsid w:val="007B0FB1"/>
    <w:rsid w:val="007C475C"/>
    <w:rsid w:val="007C4CA5"/>
    <w:rsid w:val="007D7B18"/>
    <w:rsid w:val="007E2631"/>
    <w:rsid w:val="007E3996"/>
    <w:rsid w:val="0080096B"/>
    <w:rsid w:val="00806FAC"/>
    <w:rsid w:val="00812F0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8F5464"/>
    <w:rsid w:val="00901285"/>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24103"/>
    <w:rsid w:val="00B46CC4"/>
    <w:rsid w:val="00B5291E"/>
    <w:rsid w:val="00B53C33"/>
    <w:rsid w:val="00B676CC"/>
    <w:rsid w:val="00B719B2"/>
    <w:rsid w:val="00B96D97"/>
    <w:rsid w:val="00B96E1A"/>
    <w:rsid w:val="00BC0B9F"/>
    <w:rsid w:val="00BC6DA9"/>
    <w:rsid w:val="00BD020D"/>
    <w:rsid w:val="00BD4512"/>
    <w:rsid w:val="00BD5C24"/>
    <w:rsid w:val="00BD7958"/>
    <w:rsid w:val="00C026B2"/>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658E"/>
    <w:rsid w:val="00D272F3"/>
    <w:rsid w:val="00D313BF"/>
    <w:rsid w:val="00D34432"/>
    <w:rsid w:val="00D53AB6"/>
    <w:rsid w:val="00D7204C"/>
    <w:rsid w:val="00D74A63"/>
    <w:rsid w:val="00D75216"/>
    <w:rsid w:val="00D80D23"/>
    <w:rsid w:val="00D94F2B"/>
    <w:rsid w:val="00DB018C"/>
    <w:rsid w:val="00DB0D49"/>
    <w:rsid w:val="00DC08C7"/>
    <w:rsid w:val="00DC3658"/>
    <w:rsid w:val="00DC3980"/>
    <w:rsid w:val="00DC4807"/>
    <w:rsid w:val="00DC5BF0"/>
    <w:rsid w:val="00DD253E"/>
    <w:rsid w:val="00DD3337"/>
    <w:rsid w:val="00DE33B2"/>
    <w:rsid w:val="00DE3808"/>
    <w:rsid w:val="00DF33D3"/>
    <w:rsid w:val="00DF5660"/>
    <w:rsid w:val="00DF7974"/>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65751"/>
    <w:rsid w:val="00F673BB"/>
    <w:rsid w:val="00F72DEC"/>
    <w:rsid w:val="00F75CBE"/>
    <w:rsid w:val="00F82717"/>
    <w:rsid w:val="00F91CAB"/>
    <w:rsid w:val="00F9388E"/>
    <w:rsid w:val="00F93DAC"/>
    <w:rsid w:val="00FA0236"/>
    <w:rsid w:val="00FB3E9D"/>
    <w:rsid w:val="00FC3B38"/>
    <w:rsid w:val="00FC6FE5"/>
    <w:rsid w:val="00FD2E23"/>
    <w:rsid w:val="00FD342A"/>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398D"/>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F5464"/>
    <w:pPr>
      <w:spacing w:after="200" w:line="276" w:lineRule="auto"/>
    </w:pPr>
    <w:rPr>
      <w:rFonts w:ascii="Verdana" w:eastAsia="Calibri" w:hAnsi="Verdana" w:cs="Verdana"/>
      <w:sz w:val="18"/>
      <w:szCs w:val="18"/>
    </w:rPr>
  </w:style>
  <w:style w:type="paragraph" w:styleId="Overskrift1">
    <w:name w:val="heading 1"/>
    <w:basedOn w:val="Normal"/>
    <w:next w:val="Normal"/>
    <w:link w:val="Overskrift1Tegn"/>
    <w:qFormat/>
    <w:rsid w:val="008F54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nhideWhenUsed/>
    <w:qFormat/>
    <w:rsid w:val="008F54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F5464"/>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rsid w:val="008F5464"/>
    <w:rPr>
      <w:rFonts w:asciiTheme="majorHAnsi" w:eastAsiaTheme="majorEastAsia" w:hAnsiTheme="majorHAnsi" w:cstheme="majorBidi"/>
      <w:b/>
      <w:bCs/>
      <w:color w:val="4472C4" w:themeColor="accent1"/>
      <w:sz w:val="26"/>
      <w:szCs w:val="26"/>
    </w:rPr>
  </w:style>
  <w:style w:type="paragraph" w:styleId="Sidefod">
    <w:name w:val="footer"/>
    <w:basedOn w:val="Normal"/>
    <w:link w:val="SidefodTegn"/>
    <w:uiPriority w:val="99"/>
    <w:rsid w:val="008F5464"/>
    <w:pPr>
      <w:tabs>
        <w:tab w:val="center" w:pos="4819"/>
        <w:tab w:val="right" w:pos="9638"/>
      </w:tabs>
    </w:pPr>
  </w:style>
  <w:style w:type="character" w:customStyle="1" w:styleId="SidefodTegn">
    <w:name w:val="Sidefod Tegn"/>
    <w:basedOn w:val="Standardskrifttypeiafsnit"/>
    <w:link w:val="Sidefod"/>
    <w:uiPriority w:val="99"/>
    <w:rsid w:val="008F5464"/>
    <w:rPr>
      <w:rFonts w:ascii="Verdana" w:eastAsia="Calibri" w:hAnsi="Verdana" w:cs="Verdana"/>
      <w:sz w:val="18"/>
      <w:szCs w:val="18"/>
    </w:rPr>
  </w:style>
  <w:style w:type="table" w:styleId="Tabel-Gitter">
    <w:name w:val="Table Grid"/>
    <w:basedOn w:val="Tabel-Normal"/>
    <w:rsid w:val="008F5464"/>
    <w:pPr>
      <w:spacing w:after="0" w:line="240" w:lineRule="auto"/>
    </w:pPr>
    <w:rPr>
      <w:rFonts w:ascii="Calibri" w:eastAsia="Calibri" w:hAnsi="Calibri"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F5464"/>
    <w:pPr>
      <w:ind w:left="720"/>
      <w:contextualSpacing/>
    </w:pPr>
  </w:style>
  <w:style w:type="character" w:styleId="Hyperlink">
    <w:name w:val="Hyperlink"/>
    <w:basedOn w:val="Standardskrifttypeiafsnit"/>
    <w:uiPriority w:val="99"/>
    <w:semiHidden/>
    <w:unhideWhenUsed/>
    <w:rsid w:val="00DF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ialforvaltning.lovportaler.dk/ShowDoc.aspx?hashparam=p96&amp;schultzlink=lov2005057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ialforvaltning.lovportaler.dk/ShowDoc.aspx?activesolution=http%3a%2f%2fkommunekoncept.dk&amp;q=sundhedsloven&amp;docId=lov20050546-ful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r-skivekom.schultz-portal.dk/ShowDoc.aspx?schultzlink=lov200505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802DAC299C36643BBF216B866673398" ma:contentTypeVersion="2" ma:contentTypeDescription="GetOrganized dokument" ma:contentTypeScope="" ma:versionID="f1578520087895ccc0e5cc8534df5386">
  <xsd:schema xmlns:xsd="http://www.w3.org/2001/XMLSchema" xmlns:xs="http://www.w3.org/2001/XMLSchema" xmlns:p="http://schemas.microsoft.com/office/2006/metadata/properties" xmlns:ns1="http://schemas.microsoft.com/sharepoint/v3" xmlns:ns2="F2F07D8C-703F-4E13-A318-583493233E87" xmlns:ns3="ff038efd-60d5-4198-a271-1b789e3e63e2" xmlns:ns4="879b45b1-79cb-491c-ab4b-de1ada98fdc8" targetNamespace="http://schemas.microsoft.com/office/2006/metadata/properties" ma:root="true" ma:fieldsID="9cbac2af03473824fd36fc169e56693b" ns1:_="" ns2:_="" ns3:_="" ns4:_="">
    <xsd:import namespace="http://schemas.microsoft.com/sharepoint/v3"/>
    <xsd:import namespace="F2F07D8C-703F-4E13-A318-583493233E87"/>
    <xsd:import namespace="ff038efd-60d5-4198-a271-1b789e3e63e2"/>
    <xsd:import namespace="879b45b1-79cb-491c-ab4b-de1ada98fdc8"/>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7D8C-703F-4E13-A318-583493233E87"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F2F07D8C-703F-4E13-A318-583493233E87}"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B9C7D8D5-6588-4753-ADE9-9BACC6D0A35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B9C7D8D5-6588-4753-ADE9-9BACC6D0A35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B9C7D8D5-6588-4753-ADE9-9BACC6D0A357}"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b45b1-79cb-491c-ab4b-de1ada98fdc8"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291191bf-987b-4b91-9573-77ab81c41a10}" ma:internalName="TaxCatchAll" ma:showField="CatchAllData" ma:web="879b45b1-79cb-491c-ab4b-de1ada98f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879b45b1-79cb-491c-ab4b-de1ada98fdc8"/>
    <h7d7b564e6ab40d3aa4d6f9dfb78478c xmlns="ff038efd-60d5-4198-a271-1b789e3e63e2">
      <Terms xmlns="http://schemas.microsoft.com/office/infopath/2007/PartnerControls"/>
    </h7d7b564e6ab40d3aa4d6f9dfb78478c>
    <CCMMeetingCaseId xmlns="F2F07D8C-703F-4E13-A318-583493233E87" xsi:nil="true"/>
    <Aktindsigt xmlns="F2F07D8C-703F-4E13-A318-583493233E87">true</Aktindsigt>
    <CCMCognitiveType xmlns="http://schemas.microsoft.com/sharepoint/v3">0</CCMCognitiveType>
    <CCMMeetingCaseLink xmlns="F2F07D8C-703F-4E13-A318-583493233E87">
      <Url xsi:nil="true"/>
      <Description xsi:nil="true"/>
    </CCMMeetingCaseLink>
    <CCMAgendaStatus xmlns="F2F07D8C-703F-4E13-A318-583493233E87" xsi:nil="true"/>
    <Afsender xmlns="F2F07D8C-703F-4E13-A318-583493233E87" xsi:nil="true"/>
    <CaseOwner xmlns="ff038efd-60d5-4198-a271-1b789e3e63e2">
      <UserInfo>
        <DisplayName>Mette Elten</DisplayName>
        <AccountId>43</AccountId>
        <AccountType/>
      </UserInfo>
    </CaseOwner>
    <Beskrivelse xmlns="ff038efd-60d5-4198-a271-1b789e3e63e2" xsi:nil="true"/>
    <CCMAgendaDocumentStatus xmlns="F2F07D8C-703F-4E13-A318-583493233E87" xsi:nil="true"/>
    <Classification xmlns="ff038efd-60d5-4198-a271-1b789e3e63e2" xsi:nil="true"/>
    <ErBesvaret xmlns="F2F07D8C-703F-4E13-A318-583493233E87">false</ErBesvaret>
    <Modtagere xmlns="F2F07D8C-703F-4E13-A318-583493233E87"/>
    <Korrespondance xmlns="ff038efd-60d5-4198-a271-1b789e3e63e2">Intern</Korrespondance>
    <Dato xmlns="ff038efd-60d5-4198-a271-1b789e3e63e2">2021-03-22T23:00:00+00:00</Dato>
    <Part xmlns="F2F07D8C-703F-4E13-A318-583493233E87"/>
    <DokVedr xmlns="F2F07D8C-703F-4E13-A318-583493233E87" xsi:nil="true"/>
    <SvarPaa xmlns="F2F07D8C-703F-4E13-A318-583493233E87"/>
    <Frist xmlns="F2F07D8C-703F-4E13-A318-583493233E87" xsi:nil="true"/>
    <CCMAgendaItemId xmlns="F2F07D8C-703F-4E13-A318-583493233E87" xsi:nil="true"/>
    <CCMMetadataExtractionStatus xmlns="http://schemas.microsoft.com/sharepoint/v3">CCMPageCount:Idle;CCMCommentCount:Idle</CCMMetadataExtractionStatus>
    <CCMSystemID xmlns="http://schemas.microsoft.com/sharepoint/v3">3eef596c-36d8-465c-a81c-1657ad3e9633</CCMSystemID>
    <CCMTemplateID xmlns="http://schemas.microsoft.com/sharepoint/v3">18</CCMTemplateID>
    <LocalAttachment xmlns="http://schemas.microsoft.com/sharepoint/v3">false</LocalAttachment>
    <CCMVisualId xmlns="http://schemas.microsoft.com/sharepoint/v3">EMN-2019-32556</CCMVisualId>
    <Finalized xmlns="http://schemas.microsoft.com/sharepoint/v3">false</Finalized>
    <CCMPageCount xmlns="http://schemas.microsoft.com/sharepoint/v3">6</CCMPageCount>
    <DocID xmlns="http://schemas.microsoft.com/sharepoint/v3">3314355</DocID>
    <CCMCommentCount xmlns="http://schemas.microsoft.com/sharepoint/v3">0</CCMCommentCount>
    <CaseRecordNumber xmlns="http://schemas.microsoft.com/sharepoint/v3">0</CaseRecordNumber>
    <CaseID xmlns="http://schemas.microsoft.com/sharepoint/v3">EMN-2019-32556</CaseID>
    <RegistrationDate xmlns="http://schemas.microsoft.com/sharepoint/v3" xsi:nil="true"/>
    <CCMPreviewAnnotationsTasks xmlns="http://schemas.microsoft.com/sharepoint/v3">0</CCMPreviewAnnotationsTasks>
    <Related xmlns="http://schemas.microsoft.com/sharepoint/v3">false</Related>
    <WasEncrypted xmlns="http://schemas.microsoft.com/sharepoint/v3">false</WasEncrypted>
    <WasSigned xmlns="http://schemas.microsoft.com/sharepoint/v3">false</WasSigned>
    <MailHasAttachments xmlns="http://schemas.microsoft.com/sharepoint/v3">false</MailHasAttachments>
  </documentManagement>
</p:properties>
</file>

<file path=customXml/itemProps1.xml><?xml version="1.0" encoding="utf-8"?>
<ds:datastoreItem xmlns:ds="http://schemas.openxmlformats.org/officeDocument/2006/customXml" ds:itemID="{DD15AEB0-E477-4B5E-B287-A6EAB701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07D8C-703F-4E13-A318-583493233E87"/>
    <ds:schemaRef ds:uri="ff038efd-60d5-4198-a271-1b789e3e63e2"/>
    <ds:schemaRef ds:uri="879b45b1-79cb-491c-ab4b-de1ada98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334C3-192A-4E62-9905-A8D8B8011B3D}">
  <ds:schemaRefs>
    <ds:schemaRef ds:uri="http://schemas.microsoft.com/sharepoint/v3/contenttype/forms"/>
  </ds:schemaRefs>
</ds:datastoreItem>
</file>

<file path=customXml/itemProps3.xml><?xml version="1.0" encoding="utf-8"?>
<ds:datastoreItem xmlns:ds="http://schemas.openxmlformats.org/officeDocument/2006/customXml" ds:itemID="{0E2652D0-3F11-4014-931C-F01A9995E578}">
  <ds:schemaRefs>
    <ds:schemaRef ds:uri="http://purl.org/dc/elements/1.1/"/>
    <ds:schemaRef ds:uri="http://schemas.microsoft.com/office/2006/metadata/properties"/>
    <ds:schemaRef ds:uri="http://schemas.openxmlformats.org/package/2006/metadata/core-properties"/>
    <ds:schemaRef ds:uri="http://schemas.microsoft.com/sharepoint/v3"/>
    <ds:schemaRef ds:uri="879b45b1-79cb-491c-ab4b-de1ada98fdc8"/>
    <ds:schemaRef ds:uri="http://purl.org/dc/terms/"/>
    <ds:schemaRef ds:uri="http://purl.org/dc/dcmitype/"/>
    <ds:schemaRef ds:uri="http://schemas.microsoft.com/office/infopath/2007/PartnerControls"/>
    <ds:schemaRef ds:uri="http://schemas.microsoft.com/office/2006/documentManagement/types"/>
    <ds:schemaRef ds:uri="ff038efd-60d5-4198-a271-1b789e3e63e2"/>
    <ds:schemaRef ds:uri="F2F07D8C-703F-4E13-A318-583493233E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13264</Characters>
  <Application>Microsoft Office Word</Application>
  <DocSecurity>0</DocSecurity>
  <Lines>340</Lines>
  <Paragraphs>108</Paragraphs>
  <ScaleCrop>false</ScaleCrop>
  <HeadingPairs>
    <vt:vector size="2" baseType="variant">
      <vt:variant>
        <vt:lpstr>Titel</vt:lpstr>
      </vt:variant>
      <vt:variant>
        <vt:i4>1</vt:i4>
      </vt:variant>
    </vt:vector>
  </HeadingPairs>
  <TitlesOfParts>
    <vt:vector size="1" baseType="lpstr">
      <vt:lpstr>Kvalitetsstandard § 96 - BPA - marts 2021</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Tilrettet - kvalitetsstandard § 96 - BPA - April 2021 </dc:title>
  <dc:creator>Mette Elten</dc:creator>
  <cp:lastModifiedBy>Mette Elten</cp:lastModifiedBy>
  <cp:revision>2</cp:revision>
  <dcterms:created xsi:type="dcterms:W3CDTF">2022-03-28T12:16:00Z</dcterms:created>
  <dcterms:modified xsi:type="dcterms:W3CDTF">2022-03-28T12:16:00Z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0x010100AC085CFC53BC46CEA2EADE194AD9D482008802DAC299C36643BBF216B866673398</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CCMReplyToDocCacheId_AA145BE6-B859-401A-B2E0-03BB3E7048FC_d64f96f0-42ab-4865-928e-9bc2500a12d9</vt:lpwstr>
  </property>
  <property fmtid="{D5CDD505-2E9C-101B-9397-08002B2CF9AE}" pid="13" name="CCMEventContext">
    <vt:lpwstr>73d90b1e-daef-49a5-b3a9-200275df9afd</vt:lpwstr>
  </property>
  <property fmtid="{D5CDD505-2E9C-101B-9397-08002B2CF9AE}" pid="14" name="CCMCommunication">
    <vt:lpwstr/>
  </property>
</Properties>
</file>